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50F31" w14:textId="77777777" w:rsidR="00116A72" w:rsidRPr="00CD0533" w:rsidRDefault="00116A72" w:rsidP="00116A72">
      <w:pPr>
        <w:spacing w:before="120" w:after="120"/>
        <w:rPr>
          <w:rFonts w:cstheme="minorHAnsi"/>
          <w:b/>
          <w:color w:val="FF0000"/>
          <w:sz w:val="24"/>
          <w:szCs w:val="24"/>
        </w:rPr>
      </w:pPr>
      <w:r w:rsidRPr="00CD0533">
        <w:rPr>
          <w:rFonts w:cstheme="minorHAnsi"/>
          <w:b/>
          <w:color w:val="FF0000"/>
          <w:sz w:val="24"/>
          <w:szCs w:val="24"/>
          <w:u w:val="single"/>
        </w:rPr>
        <w:t>INSTRUCTIONS: This is an SOP template; it is complete when</w:t>
      </w:r>
      <w:r w:rsidRPr="00CD0533">
        <w:rPr>
          <w:rFonts w:cstheme="minorHAnsi"/>
          <w:b/>
          <w:color w:val="FF0000"/>
          <w:sz w:val="24"/>
          <w:szCs w:val="24"/>
        </w:rPr>
        <w:t xml:space="preserve"> </w:t>
      </w:r>
    </w:p>
    <w:p w14:paraId="39647609" w14:textId="77777777" w:rsidR="00116A72" w:rsidRPr="00CD0533" w:rsidRDefault="00116A72" w:rsidP="00116A72">
      <w:pPr>
        <w:spacing w:before="120" w:after="120"/>
        <w:rPr>
          <w:rFonts w:cstheme="minorHAnsi"/>
          <w:bCs/>
          <w:color w:val="FF0000"/>
          <w:sz w:val="24"/>
          <w:szCs w:val="24"/>
        </w:rPr>
      </w:pPr>
      <w:r w:rsidRPr="00CD0533">
        <w:rPr>
          <w:rFonts w:cstheme="minorHAnsi"/>
          <w:b/>
          <w:color w:val="FF0000"/>
          <w:sz w:val="24"/>
          <w:szCs w:val="24"/>
        </w:rPr>
        <w:t xml:space="preserve">1) All form fields have been completed to reflect chemical/lab-specific information, </w:t>
      </w:r>
      <w:r w:rsidRPr="00CD0533">
        <w:rPr>
          <w:rFonts w:cstheme="minorHAnsi"/>
          <w:bCs/>
          <w:color w:val="FF0000"/>
          <w:sz w:val="24"/>
          <w:szCs w:val="24"/>
        </w:rPr>
        <w:t xml:space="preserve">including adding relevant procedure information, or deleted inapplicable information; and </w:t>
      </w:r>
    </w:p>
    <w:p w14:paraId="5E1109B0" w14:textId="77777777" w:rsidR="00116A72" w:rsidRPr="00CD0533" w:rsidRDefault="00116A72" w:rsidP="00116A72">
      <w:pPr>
        <w:spacing w:before="120" w:after="120"/>
        <w:rPr>
          <w:rFonts w:cstheme="minorHAnsi"/>
          <w:b/>
          <w:color w:val="FF0000"/>
          <w:sz w:val="24"/>
          <w:szCs w:val="24"/>
        </w:rPr>
      </w:pPr>
      <w:r w:rsidRPr="00CD0533">
        <w:rPr>
          <w:rFonts w:cstheme="minorHAnsi"/>
          <w:b/>
          <w:color w:val="FF0000"/>
          <w:sz w:val="24"/>
          <w:szCs w:val="24"/>
        </w:rPr>
        <w:t xml:space="preserve">2) SOP has been signed and dated by the PI and relevant lab personnel. </w:t>
      </w:r>
    </w:p>
    <w:p w14:paraId="7C3A4473" w14:textId="2C733F7F" w:rsidR="00116A72" w:rsidRPr="00CD0533" w:rsidRDefault="00116A72" w:rsidP="00116A72">
      <w:pPr>
        <w:spacing w:before="120" w:after="120"/>
        <w:rPr>
          <w:rFonts w:cstheme="minorHAnsi"/>
          <w:bCs/>
          <w:color w:val="FF0000"/>
          <w:sz w:val="24"/>
          <w:szCs w:val="24"/>
        </w:rPr>
      </w:pPr>
      <w:r w:rsidRPr="00CD0533">
        <w:rPr>
          <w:rFonts w:cstheme="minorHAnsi"/>
          <w:bCs/>
          <w:color w:val="FF0000"/>
          <w:sz w:val="24"/>
          <w:szCs w:val="24"/>
        </w:rPr>
        <w:t>Use safety data sheets (SDSs) as a resource for chemical-specific information. Text highlighted in gray indicates where information should be added or edited. Delete all instructions in red text and “Draft” watermark after the SOP is approved by PI.</w:t>
      </w:r>
    </w:p>
    <w:p w14:paraId="34A30EAA" w14:textId="7C0F90FD" w:rsidR="007832A9" w:rsidRPr="007518EB" w:rsidRDefault="00571048" w:rsidP="007518EB">
      <w:pPr>
        <w:spacing w:before="120" w:after="120"/>
        <w:jc w:val="center"/>
        <w:rPr>
          <w:rFonts w:eastAsiaTheme="minorEastAsia" w:cstheme="minorHAnsi"/>
          <w:sz w:val="48"/>
          <w:szCs w:val="48"/>
        </w:rPr>
      </w:pPr>
      <w:r w:rsidRPr="007518EB">
        <w:rPr>
          <w:rFonts w:eastAsiaTheme="minorEastAsia" w:cstheme="minorHAnsi"/>
          <w:sz w:val="48"/>
          <w:szCs w:val="48"/>
        </w:rPr>
        <w:t>Standard Operating Procedure</w:t>
      </w:r>
    </w:p>
    <w:p w14:paraId="3EED39E1" w14:textId="6A0C001F" w:rsidR="00571048" w:rsidRPr="007518EB" w:rsidRDefault="008D689E" w:rsidP="007518EB">
      <w:pPr>
        <w:spacing w:before="120" w:after="120"/>
        <w:jc w:val="center"/>
        <w:rPr>
          <w:rFonts w:eastAsiaTheme="minorEastAsia" w:cstheme="minorHAnsi"/>
          <w:sz w:val="48"/>
          <w:szCs w:val="48"/>
        </w:rPr>
      </w:pPr>
      <w:r w:rsidRPr="007518EB">
        <w:rPr>
          <w:rFonts w:eastAsiaTheme="minorEastAsia" w:cstheme="minorHAnsi"/>
          <w:sz w:val="48"/>
          <w:szCs w:val="48"/>
        </w:rPr>
        <w:t>Pyrophoric Materials</w:t>
      </w:r>
    </w:p>
    <w:p w14:paraId="3865BE40" w14:textId="4759967B" w:rsidR="00366414" w:rsidRPr="007518EB" w:rsidRDefault="00FB4DD8" w:rsidP="00411845">
      <w:pPr>
        <w:spacing w:before="120" w:after="120"/>
        <w:jc w:val="center"/>
        <w:rPr>
          <w:rFonts w:cstheme="minorHAnsi"/>
        </w:rPr>
      </w:pPr>
      <w:r w:rsidRPr="007518EB">
        <w:rPr>
          <w:rFonts w:cstheme="minorHAnsi"/>
        </w:rPr>
        <w:t xml:space="preserve">Print a copy and </w:t>
      </w:r>
      <w:proofErr w:type="gramStart"/>
      <w:r w:rsidRPr="007518EB">
        <w:rPr>
          <w:rFonts w:cstheme="minorHAnsi"/>
        </w:rPr>
        <w:t>insert</w:t>
      </w:r>
      <w:proofErr w:type="gramEnd"/>
      <w:r w:rsidRPr="007518EB">
        <w:rPr>
          <w:rFonts w:cstheme="minorHAnsi"/>
        </w:rPr>
        <w:t xml:space="preserve"> into your </w:t>
      </w:r>
      <w:r w:rsidR="00DC7D29" w:rsidRPr="007518EB">
        <w:rPr>
          <w:rFonts w:cstheme="minorHAnsi"/>
          <w:i/>
        </w:rPr>
        <w:t>Lab-Specific Chemical Hygiene Plan</w:t>
      </w:r>
      <w:r w:rsidR="00C4534E" w:rsidRPr="007518EB">
        <w:rPr>
          <w:rFonts w:cstheme="minorHAnsi"/>
        </w:rPr>
        <w:t>.</w:t>
      </w:r>
    </w:p>
    <w:p w14:paraId="2B574A78" w14:textId="36208BEF" w:rsidR="00411845" w:rsidRPr="007518EB" w:rsidRDefault="00411845" w:rsidP="00411845">
      <w:pPr>
        <w:spacing w:before="120" w:after="120"/>
        <w:rPr>
          <w:rFonts w:cstheme="minorHAnsi"/>
          <w:b/>
          <w:sz w:val="24"/>
          <w:szCs w:val="24"/>
        </w:rPr>
      </w:pPr>
      <w:r w:rsidRPr="007518EB">
        <w:rPr>
          <w:rFonts w:cstheme="minorHAnsi"/>
          <w:b/>
          <w:sz w:val="24"/>
          <w:szCs w:val="24"/>
        </w:rPr>
        <w:t>Section 1 – Lab-Specific Information</w:t>
      </w:r>
    </w:p>
    <w:p w14:paraId="6171C91B" w14:textId="77777777" w:rsidR="00CC0730" w:rsidRDefault="00CC0730" w:rsidP="00CC0730">
      <w:pPr>
        <w:ind w:left="360"/>
        <w:rPr>
          <w:rFonts w:cstheme="minorHAnsi"/>
          <w:b/>
        </w:rPr>
      </w:pPr>
      <w:bookmarkStart w:id="0" w:name="_Hlk134794535"/>
      <w:r>
        <w:rPr>
          <w:rFonts w:cstheme="minorHAnsi"/>
          <w:b/>
        </w:rPr>
        <w:t>Chemical</w:t>
      </w:r>
      <w:r w:rsidRPr="00A44986">
        <w:rPr>
          <w:rFonts w:cstheme="minorHAnsi"/>
          <w:b/>
        </w:rPr>
        <w:t>(s) covered by this SOP:</w:t>
      </w:r>
      <w:r w:rsidRPr="00A44986">
        <w:rPr>
          <w:rFonts w:cstheme="minorHAnsi"/>
          <w:b/>
        </w:rPr>
        <w:tab/>
      </w:r>
      <w:r w:rsidRPr="00A44986">
        <w:rPr>
          <w:rFonts w:cstheme="minorHAnsi"/>
          <w:b/>
        </w:rPr>
        <w:tab/>
      </w:r>
      <w:r w:rsidRPr="00A44986">
        <w:rPr>
          <w:rFonts w:cstheme="minorHAnsi"/>
          <w:b/>
        </w:rPr>
        <w:tab/>
      </w:r>
      <w:r>
        <w:rPr>
          <w:rFonts w:cstheme="minorHAnsi"/>
          <w:b/>
        </w:rPr>
        <w:tab/>
      </w:r>
      <w:r w:rsidRPr="00A44986">
        <w:rPr>
          <w:rFonts w:cstheme="minorHAnsi"/>
          <w:b/>
        </w:rPr>
        <w:fldChar w:fldCharType="begin">
          <w:ffData>
            <w:name w:val="Text3"/>
            <w:enabled/>
            <w:calcOnExit w:val="0"/>
            <w:statusText w:type="text" w:val="Building/room"/>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66254B74" w14:textId="77777777" w:rsidR="00116A72" w:rsidRPr="007518EB" w:rsidRDefault="00116A72" w:rsidP="00116A72">
      <w:pPr>
        <w:ind w:left="360"/>
        <w:rPr>
          <w:rFonts w:eastAsiaTheme="minorEastAsia" w:cstheme="minorHAnsi"/>
          <w:b/>
        </w:rPr>
      </w:pPr>
      <w:r w:rsidRPr="007518EB">
        <w:rPr>
          <w:rFonts w:eastAsiaTheme="minorEastAsia" w:cstheme="minorHAnsi"/>
          <w:b/>
        </w:rPr>
        <w:t>Building/Room(s) covered by this SOP:</w:t>
      </w:r>
      <w:r w:rsidRPr="007518EB">
        <w:rPr>
          <w:rFonts w:eastAsiaTheme="minorEastAsia" w:cstheme="minorHAnsi"/>
          <w:b/>
        </w:rPr>
        <w:tab/>
      </w:r>
      <w:r w:rsidRPr="007518EB">
        <w:rPr>
          <w:rFonts w:eastAsiaTheme="minorEastAsia" w:cstheme="minorHAnsi"/>
          <w:b/>
        </w:rPr>
        <w:tab/>
      </w:r>
      <w:r w:rsidRPr="007518EB">
        <w:rPr>
          <w:rFonts w:eastAsiaTheme="minorEastAsia" w:cstheme="minorHAnsi"/>
          <w:b/>
        </w:rPr>
        <w:tab/>
      </w:r>
      <w:r w:rsidRPr="007518EB">
        <w:rPr>
          <w:rFonts w:eastAsiaTheme="minorEastAsia" w:cstheme="minorHAnsi"/>
          <w:b/>
        </w:rPr>
        <w:fldChar w:fldCharType="begin">
          <w:ffData>
            <w:name w:val="Text3"/>
            <w:enabled/>
            <w:calcOnExit w:val="0"/>
            <w:statusText w:type="text" w:val="Building/room"/>
            <w:textInput/>
          </w:ffData>
        </w:fldChar>
      </w:r>
      <w:bookmarkStart w:id="1" w:name="Text3"/>
      <w:r w:rsidRPr="007518EB">
        <w:rPr>
          <w:rFonts w:eastAsiaTheme="minorEastAsia" w:cstheme="minorHAnsi"/>
          <w:b/>
        </w:rPr>
        <w:instrText xml:space="preserve"> FORMTEXT </w:instrText>
      </w:r>
      <w:r w:rsidRPr="007518EB">
        <w:rPr>
          <w:rFonts w:eastAsiaTheme="minorEastAsia" w:cstheme="minorHAnsi"/>
          <w:b/>
        </w:rPr>
      </w:r>
      <w:r w:rsidRPr="007518EB">
        <w:rPr>
          <w:rFonts w:eastAsiaTheme="minorEastAsia" w:cstheme="minorHAnsi"/>
          <w:b/>
        </w:rPr>
        <w:fldChar w:fldCharType="separate"/>
      </w:r>
      <w:r w:rsidRPr="007518EB">
        <w:rPr>
          <w:rFonts w:eastAsiaTheme="minorEastAsia" w:cstheme="minorHAnsi"/>
          <w:b/>
        </w:rPr>
        <w:t> </w:t>
      </w:r>
      <w:r w:rsidRPr="007518EB">
        <w:rPr>
          <w:rFonts w:eastAsiaTheme="minorEastAsia" w:cstheme="minorHAnsi"/>
          <w:b/>
        </w:rPr>
        <w:t> </w:t>
      </w:r>
      <w:r w:rsidRPr="007518EB">
        <w:rPr>
          <w:rFonts w:eastAsiaTheme="minorEastAsia" w:cstheme="minorHAnsi"/>
          <w:b/>
        </w:rPr>
        <w:t> </w:t>
      </w:r>
      <w:r w:rsidRPr="007518EB">
        <w:rPr>
          <w:rFonts w:eastAsiaTheme="minorEastAsia" w:cstheme="minorHAnsi"/>
          <w:b/>
        </w:rPr>
        <w:t> </w:t>
      </w:r>
      <w:r w:rsidRPr="007518EB">
        <w:rPr>
          <w:rFonts w:eastAsiaTheme="minorEastAsia" w:cstheme="minorHAnsi"/>
          <w:b/>
        </w:rPr>
        <w:t> </w:t>
      </w:r>
      <w:r w:rsidRPr="007518EB">
        <w:rPr>
          <w:rFonts w:eastAsiaTheme="minorEastAsia" w:cstheme="minorHAnsi"/>
          <w:b/>
        </w:rPr>
        <w:fldChar w:fldCharType="end"/>
      </w:r>
      <w:bookmarkEnd w:id="1"/>
    </w:p>
    <w:p w14:paraId="3FCC8AA4" w14:textId="77777777" w:rsidR="00116A72" w:rsidRPr="007518EB" w:rsidRDefault="00116A72" w:rsidP="00116A72">
      <w:pPr>
        <w:ind w:left="360"/>
        <w:rPr>
          <w:rFonts w:eastAsiaTheme="minorEastAsia" w:cstheme="minorHAnsi"/>
          <w:b/>
        </w:rPr>
      </w:pPr>
      <w:r w:rsidRPr="007518EB">
        <w:rPr>
          <w:rFonts w:eastAsiaTheme="minorEastAsia" w:cstheme="minorHAnsi"/>
          <w:b/>
        </w:rPr>
        <w:t>Unit or department:</w:t>
      </w:r>
      <w:r w:rsidRPr="007518EB">
        <w:rPr>
          <w:rFonts w:eastAsiaTheme="minorEastAsia" w:cstheme="minorHAnsi"/>
          <w:b/>
        </w:rPr>
        <w:tab/>
      </w:r>
      <w:r w:rsidRPr="007518EB">
        <w:rPr>
          <w:rFonts w:eastAsiaTheme="minorEastAsia" w:cstheme="minorHAnsi"/>
          <w:b/>
        </w:rPr>
        <w:tab/>
      </w:r>
      <w:r w:rsidRPr="007518EB">
        <w:rPr>
          <w:rFonts w:eastAsiaTheme="minorEastAsia" w:cstheme="minorHAnsi"/>
          <w:b/>
        </w:rPr>
        <w:tab/>
      </w:r>
      <w:r w:rsidRPr="007518EB">
        <w:rPr>
          <w:rFonts w:eastAsiaTheme="minorEastAsia" w:cstheme="minorHAnsi"/>
          <w:b/>
        </w:rPr>
        <w:tab/>
      </w:r>
      <w:r w:rsidRPr="007518EB">
        <w:rPr>
          <w:rFonts w:eastAsiaTheme="minorEastAsia" w:cstheme="minorHAnsi"/>
          <w:b/>
        </w:rPr>
        <w:tab/>
      </w:r>
      <w:r w:rsidRPr="007518EB">
        <w:rPr>
          <w:rFonts w:eastAsiaTheme="minorEastAsia" w:cstheme="minorHAnsi"/>
          <w:b/>
        </w:rPr>
        <w:fldChar w:fldCharType="begin">
          <w:ffData>
            <w:name w:val="Text4"/>
            <w:enabled/>
            <w:calcOnExit w:val="0"/>
            <w:statusText w:type="text" w:val="unit or department"/>
            <w:textInput/>
          </w:ffData>
        </w:fldChar>
      </w:r>
      <w:bookmarkStart w:id="2" w:name="Text4"/>
      <w:r w:rsidRPr="007518EB">
        <w:rPr>
          <w:rFonts w:eastAsiaTheme="minorEastAsia" w:cstheme="minorHAnsi"/>
          <w:b/>
        </w:rPr>
        <w:instrText xml:space="preserve"> FORMTEXT </w:instrText>
      </w:r>
      <w:r w:rsidRPr="007518EB">
        <w:rPr>
          <w:rFonts w:eastAsiaTheme="minorEastAsia" w:cstheme="minorHAnsi"/>
          <w:b/>
        </w:rPr>
      </w:r>
      <w:r w:rsidRPr="007518EB">
        <w:rPr>
          <w:rFonts w:eastAsiaTheme="minorEastAsia" w:cstheme="minorHAnsi"/>
          <w:b/>
        </w:rPr>
        <w:fldChar w:fldCharType="separate"/>
      </w:r>
      <w:r w:rsidRPr="007518EB">
        <w:rPr>
          <w:rFonts w:eastAsiaTheme="minorEastAsia" w:cstheme="minorHAnsi"/>
          <w:b/>
        </w:rPr>
        <w:t> </w:t>
      </w:r>
      <w:r w:rsidRPr="007518EB">
        <w:rPr>
          <w:rFonts w:eastAsiaTheme="minorEastAsia" w:cstheme="minorHAnsi"/>
          <w:b/>
        </w:rPr>
        <w:t> </w:t>
      </w:r>
      <w:r w:rsidRPr="007518EB">
        <w:rPr>
          <w:rFonts w:eastAsiaTheme="minorEastAsia" w:cstheme="minorHAnsi"/>
          <w:b/>
        </w:rPr>
        <w:t> </w:t>
      </w:r>
      <w:r w:rsidRPr="007518EB">
        <w:rPr>
          <w:rFonts w:eastAsiaTheme="minorEastAsia" w:cstheme="minorHAnsi"/>
          <w:b/>
        </w:rPr>
        <w:t> </w:t>
      </w:r>
      <w:r w:rsidRPr="007518EB">
        <w:rPr>
          <w:rFonts w:eastAsiaTheme="minorEastAsia" w:cstheme="minorHAnsi"/>
          <w:b/>
        </w:rPr>
        <w:t> </w:t>
      </w:r>
      <w:r w:rsidRPr="007518EB">
        <w:rPr>
          <w:rFonts w:eastAsiaTheme="minorEastAsia" w:cstheme="minorHAnsi"/>
          <w:b/>
        </w:rPr>
        <w:fldChar w:fldCharType="end"/>
      </w:r>
      <w:bookmarkEnd w:id="2"/>
    </w:p>
    <w:p w14:paraId="24EF85D4" w14:textId="77777777" w:rsidR="00116A72" w:rsidRPr="007518EB" w:rsidRDefault="00116A72" w:rsidP="00116A72">
      <w:pPr>
        <w:ind w:left="360"/>
        <w:rPr>
          <w:rFonts w:eastAsiaTheme="minorEastAsia" w:cstheme="minorHAnsi"/>
          <w:b/>
        </w:rPr>
      </w:pPr>
      <w:r w:rsidRPr="007518EB">
        <w:rPr>
          <w:rFonts w:eastAsiaTheme="minorEastAsia" w:cstheme="minorHAnsi"/>
          <w:b/>
        </w:rPr>
        <w:t>Principal Investigator Name:</w:t>
      </w:r>
      <w:r w:rsidRPr="007518EB">
        <w:rPr>
          <w:rFonts w:eastAsiaTheme="minorEastAsia" w:cstheme="minorHAnsi"/>
          <w:b/>
        </w:rPr>
        <w:tab/>
      </w:r>
      <w:r w:rsidRPr="007518EB">
        <w:rPr>
          <w:rFonts w:eastAsiaTheme="minorEastAsia" w:cstheme="minorHAnsi"/>
          <w:b/>
        </w:rPr>
        <w:tab/>
      </w:r>
      <w:r w:rsidRPr="007518EB">
        <w:rPr>
          <w:rFonts w:eastAsiaTheme="minorEastAsia" w:cstheme="minorHAnsi"/>
          <w:b/>
        </w:rPr>
        <w:tab/>
      </w:r>
      <w:r w:rsidRPr="007518EB">
        <w:rPr>
          <w:rFonts w:eastAsiaTheme="minorEastAsia" w:cstheme="minorHAnsi"/>
          <w:b/>
        </w:rPr>
        <w:tab/>
      </w:r>
      <w:r w:rsidRPr="007518EB">
        <w:rPr>
          <w:rFonts w:eastAsiaTheme="minorEastAsia" w:cstheme="minorHAnsi"/>
          <w:b/>
        </w:rPr>
        <w:fldChar w:fldCharType="begin">
          <w:ffData>
            <w:name w:val="Text5"/>
            <w:enabled/>
            <w:calcOnExit w:val="0"/>
            <w:statusText w:type="text" w:val="PI name"/>
            <w:textInput/>
          </w:ffData>
        </w:fldChar>
      </w:r>
      <w:bookmarkStart w:id="3" w:name="Text5"/>
      <w:r w:rsidRPr="007518EB">
        <w:rPr>
          <w:rFonts w:eastAsiaTheme="minorEastAsia" w:cstheme="minorHAnsi"/>
          <w:b/>
        </w:rPr>
        <w:instrText xml:space="preserve"> FORMTEXT </w:instrText>
      </w:r>
      <w:r w:rsidRPr="007518EB">
        <w:rPr>
          <w:rFonts w:eastAsiaTheme="minorEastAsia" w:cstheme="minorHAnsi"/>
          <w:b/>
        </w:rPr>
      </w:r>
      <w:r w:rsidRPr="007518EB">
        <w:rPr>
          <w:rFonts w:eastAsiaTheme="minorEastAsia" w:cstheme="minorHAnsi"/>
          <w:b/>
        </w:rPr>
        <w:fldChar w:fldCharType="separate"/>
      </w:r>
      <w:r w:rsidRPr="007518EB">
        <w:rPr>
          <w:rFonts w:eastAsiaTheme="minorEastAsia" w:cstheme="minorHAnsi"/>
          <w:b/>
        </w:rPr>
        <w:t> </w:t>
      </w:r>
      <w:r w:rsidRPr="007518EB">
        <w:rPr>
          <w:rFonts w:eastAsiaTheme="minorEastAsia" w:cstheme="minorHAnsi"/>
          <w:b/>
        </w:rPr>
        <w:t> </w:t>
      </w:r>
      <w:r w:rsidRPr="007518EB">
        <w:rPr>
          <w:rFonts w:eastAsiaTheme="minorEastAsia" w:cstheme="minorHAnsi"/>
          <w:b/>
        </w:rPr>
        <w:t> </w:t>
      </w:r>
      <w:r w:rsidRPr="007518EB">
        <w:rPr>
          <w:rFonts w:eastAsiaTheme="minorEastAsia" w:cstheme="minorHAnsi"/>
          <w:b/>
        </w:rPr>
        <w:t> </w:t>
      </w:r>
      <w:r w:rsidRPr="007518EB">
        <w:rPr>
          <w:rFonts w:eastAsiaTheme="minorEastAsia" w:cstheme="minorHAnsi"/>
          <w:b/>
        </w:rPr>
        <w:t> </w:t>
      </w:r>
      <w:r w:rsidRPr="007518EB">
        <w:rPr>
          <w:rFonts w:eastAsiaTheme="minorEastAsia" w:cstheme="minorHAnsi"/>
          <w:b/>
        </w:rPr>
        <w:fldChar w:fldCharType="end"/>
      </w:r>
      <w:bookmarkEnd w:id="3"/>
    </w:p>
    <w:p w14:paraId="13EDDE1A" w14:textId="77777777" w:rsidR="00116A72" w:rsidRPr="007518EB" w:rsidRDefault="00116A72" w:rsidP="00116A72">
      <w:pPr>
        <w:ind w:left="360"/>
        <w:rPr>
          <w:rFonts w:eastAsiaTheme="minorEastAsia" w:cstheme="minorHAnsi"/>
          <w:b/>
        </w:rPr>
      </w:pPr>
      <w:r w:rsidRPr="007518EB">
        <w:rPr>
          <w:rFonts w:eastAsiaTheme="minorEastAsia" w:cstheme="minorHAnsi"/>
          <w:b/>
        </w:rPr>
        <w:t xml:space="preserve">Principal Investigator Signature/Date: </w:t>
      </w:r>
      <w:r w:rsidRPr="007518EB">
        <w:rPr>
          <w:rFonts w:eastAsiaTheme="minorEastAsia" w:cstheme="minorHAnsi"/>
          <w:b/>
        </w:rPr>
        <w:tab/>
      </w:r>
      <w:r w:rsidRPr="007518EB">
        <w:rPr>
          <w:rFonts w:eastAsiaTheme="minorEastAsia" w:cstheme="minorHAnsi"/>
          <w:b/>
        </w:rPr>
        <w:tab/>
      </w:r>
      <w:r w:rsidRPr="007518EB">
        <w:rPr>
          <w:rFonts w:eastAsiaTheme="minorEastAsia" w:cstheme="minorHAnsi"/>
          <w:b/>
        </w:rPr>
        <w:tab/>
      </w:r>
      <w:r w:rsidRPr="007518EB">
        <w:rPr>
          <w:rFonts w:eastAsiaTheme="minorEastAsia" w:cstheme="minorHAnsi"/>
          <w:b/>
        </w:rPr>
        <w:fldChar w:fldCharType="begin">
          <w:ffData>
            <w:name w:val="Text6"/>
            <w:enabled/>
            <w:calcOnExit w:val="0"/>
            <w:statusText w:type="text" w:val="PI signature/date"/>
            <w:textInput/>
          </w:ffData>
        </w:fldChar>
      </w:r>
      <w:bookmarkStart w:id="4" w:name="Text6"/>
      <w:r w:rsidRPr="007518EB">
        <w:rPr>
          <w:rFonts w:eastAsiaTheme="minorEastAsia" w:cstheme="minorHAnsi"/>
          <w:b/>
        </w:rPr>
        <w:instrText xml:space="preserve"> FORMTEXT </w:instrText>
      </w:r>
      <w:r w:rsidRPr="007518EB">
        <w:rPr>
          <w:rFonts w:eastAsiaTheme="minorEastAsia" w:cstheme="minorHAnsi"/>
          <w:b/>
        </w:rPr>
      </w:r>
      <w:r w:rsidRPr="007518EB">
        <w:rPr>
          <w:rFonts w:eastAsiaTheme="minorEastAsia" w:cstheme="minorHAnsi"/>
          <w:b/>
        </w:rPr>
        <w:fldChar w:fldCharType="separate"/>
      </w:r>
      <w:r w:rsidRPr="007518EB">
        <w:rPr>
          <w:rFonts w:eastAsiaTheme="minorEastAsia" w:cstheme="minorHAnsi"/>
          <w:b/>
        </w:rPr>
        <w:t> </w:t>
      </w:r>
      <w:r w:rsidRPr="007518EB">
        <w:rPr>
          <w:rFonts w:eastAsiaTheme="minorEastAsia" w:cstheme="minorHAnsi"/>
          <w:b/>
        </w:rPr>
        <w:t> </w:t>
      </w:r>
      <w:r w:rsidRPr="007518EB">
        <w:rPr>
          <w:rFonts w:eastAsiaTheme="minorEastAsia" w:cstheme="minorHAnsi"/>
          <w:b/>
        </w:rPr>
        <w:t> </w:t>
      </w:r>
      <w:r w:rsidRPr="007518EB">
        <w:rPr>
          <w:rFonts w:eastAsiaTheme="minorEastAsia" w:cstheme="minorHAnsi"/>
          <w:b/>
        </w:rPr>
        <w:t> </w:t>
      </w:r>
      <w:r w:rsidRPr="007518EB">
        <w:rPr>
          <w:rFonts w:eastAsiaTheme="minorEastAsia" w:cstheme="minorHAnsi"/>
          <w:b/>
        </w:rPr>
        <w:t> </w:t>
      </w:r>
      <w:r w:rsidRPr="007518EB">
        <w:rPr>
          <w:rFonts w:eastAsiaTheme="minorEastAsia" w:cstheme="minorHAnsi"/>
          <w:b/>
        </w:rPr>
        <w:fldChar w:fldCharType="end"/>
      </w:r>
      <w:bookmarkEnd w:id="4"/>
    </w:p>
    <w:p w14:paraId="08E254ED" w14:textId="77777777" w:rsidR="00CC0730" w:rsidRDefault="00116A72" w:rsidP="00CC0730">
      <w:pPr>
        <w:spacing w:after="0"/>
        <w:ind w:left="360"/>
        <w:rPr>
          <w:rFonts w:eastAsiaTheme="minorEastAsia" w:cstheme="minorHAnsi"/>
          <w:b/>
        </w:rPr>
      </w:pPr>
      <w:r w:rsidRPr="007518EB">
        <w:rPr>
          <w:rFonts w:eastAsiaTheme="minorEastAsia" w:cstheme="minorHAnsi"/>
          <w:b/>
        </w:rPr>
        <w:t>This SOP was created by (if not PI):</w:t>
      </w:r>
    </w:p>
    <w:p w14:paraId="40658B0B" w14:textId="7E3D1883" w:rsidR="00116A72" w:rsidRPr="007518EB" w:rsidRDefault="00116A72" w:rsidP="00CC0730">
      <w:pPr>
        <w:ind w:left="360"/>
        <w:rPr>
          <w:rFonts w:eastAsiaTheme="minorEastAsia" w:cstheme="minorHAnsi"/>
          <w:b/>
        </w:rPr>
      </w:pPr>
      <w:r w:rsidRPr="007518EB">
        <w:rPr>
          <w:rFonts w:eastAsiaTheme="minorEastAsia" w:cstheme="minorHAnsi"/>
          <w:b/>
        </w:rPr>
        <w:t>Name/Title/Date/Signature</w:t>
      </w:r>
      <w:bookmarkEnd w:id="0"/>
      <w:r w:rsidR="00CD0533">
        <w:rPr>
          <w:rFonts w:eastAsiaTheme="minorEastAsia" w:cstheme="minorHAnsi"/>
          <w:b/>
        </w:rPr>
        <w:t>:</w:t>
      </w:r>
      <w:r w:rsidR="007518EB">
        <w:rPr>
          <w:rFonts w:eastAsiaTheme="minorEastAsia" w:cstheme="minorHAnsi"/>
          <w:b/>
        </w:rPr>
        <w:tab/>
      </w:r>
      <w:r w:rsidR="007518EB">
        <w:rPr>
          <w:rFonts w:eastAsiaTheme="minorEastAsia" w:cstheme="minorHAnsi"/>
          <w:b/>
        </w:rPr>
        <w:tab/>
      </w:r>
      <w:r w:rsidR="007518EB">
        <w:rPr>
          <w:rFonts w:eastAsiaTheme="minorEastAsia" w:cstheme="minorHAnsi"/>
          <w:b/>
        </w:rPr>
        <w:tab/>
      </w:r>
      <w:r w:rsidR="007518EB">
        <w:rPr>
          <w:rFonts w:eastAsiaTheme="minorEastAsia" w:cstheme="minorHAnsi"/>
          <w:b/>
        </w:rPr>
        <w:tab/>
      </w:r>
      <w:r w:rsidR="007518EB" w:rsidRPr="007518EB">
        <w:rPr>
          <w:rFonts w:eastAsiaTheme="minorEastAsia" w:cstheme="minorHAnsi"/>
          <w:b/>
        </w:rPr>
        <w:fldChar w:fldCharType="begin">
          <w:ffData>
            <w:name w:val="Text7"/>
            <w:enabled/>
            <w:calcOnExit w:val="0"/>
            <w:statusText w:type="text" w:val="SOP was created by (name/title/date/signature)"/>
            <w:textInput/>
          </w:ffData>
        </w:fldChar>
      </w:r>
      <w:r w:rsidR="007518EB" w:rsidRPr="007518EB">
        <w:rPr>
          <w:rFonts w:eastAsiaTheme="minorEastAsia" w:cstheme="minorHAnsi"/>
          <w:b/>
        </w:rPr>
        <w:instrText xml:space="preserve"> FORMTEXT </w:instrText>
      </w:r>
      <w:r w:rsidR="007518EB" w:rsidRPr="007518EB">
        <w:rPr>
          <w:rFonts w:eastAsiaTheme="minorEastAsia" w:cstheme="minorHAnsi"/>
          <w:b/>
        </w:rPr>
      </w:r>
      <w:r w:rsidR="007518EB" w:rsidRPr="007518EB">
        <w:rPr>
          <w:rFonts w:eastAsiaTheme="minorEastAsia" w:cstheme="minorHAnsi"/>
          <w:b/>
        </w:rPr>
        <w:fldChar w:fldCharType="separate"/>
      </w:r>
      <w:r w:rsidR="007518EB" w:rsidRPr="007518EB">
        <w:rPr>
          <w:rFonts w:eastAsiaTheme="minorEastAsia" w:cstheme="minorHAnsi"/>
          <w:b/>
        </w:rPr>
        <w:t> </w:t>
      </w:r>
      <w:r w:rsidR="007518EB" w:rsidRPr="007518EB">
        <w:rPr>
          <w:rFonts w:eastAsiaTheme="minorEastAsia" w:cstheme="minorHAnsi"/>
          <w:b/>
        </w:rPr>
        <w:t> </w:t>
      </w:r>
      <w:r w:rsidR="007518EB" w:rsidRPr="007518EB">
        <w:rPr>
          <w:rFonts w:eastAsiaTheme="minorEastAsia" w:cstheme="minorHAnsi"/>
          <w:b/>
        </w:rPr>
        <w:t> </w:t>
      </w:r>
      <w:r w:rsidR="007518EB" w:rsidRPr="007518EB">
        <w:rPr>
          <w:rFonts w:eastAsiaTheme="minorEastAsia" w:cstheme="minorHAnsi"/>
          <w:b/>
        </w:rPr>
        <w:t> </w:t>
      </w:r>
      <w:r w:rsidR="007518EB" w:rsidRPr="007518EB">
        <w:rPr>
          <w:rFonts w:eastAsiaTheme="minorEastAsia" w:cstheme="minorHAnsi"/>
          <w:b/>
        </w:rPr>
        <w:t> </w:t>
      </w:r>
      <w:r w:rsidR="007518EB" w:rsidRPr="007518EB">
        <w:rPr>
          <w:rFonts w:eastAsiaTheme="minorEastAsia" w:cstheme="minorHAnsi"/>
          <w:b/>
        </w:rPr>
        <w:fldChar w:fldCharType="end"/>
      </w:r>
    </w:p>
    <w:p w14:paraId="41BFFE0A" w14:textId="446E813F" w:rsidR="00F909E2" w:rsidRPr="007518EB" w:rsidRDefault="00411845" w:rsidP="00A06BFA">
      <w:pPr>
        <w:spacing w:before="120" w:after="120" w:line="288" w:lineRule="auto"/>
        <w:rPr>
          <w:rFonts w:cstheme="minorHAnsi"/>
          <w:sz w:val="20"/>
          <w:szCs w:val="20"/>
        </w:rPr>
      </w:pPr>
      <w:r w:rsidRPr="007518EB">
        <w:rPr>
          <w:rFonts w:cstheme="minorHAnsi"/>
          <w:b/>
          <w:sz w:val="24"/>
          <w:szCs w:val="24"/>
        </w:rPr>
        <w:t xml:space="preserve">Section </w:t>
      </w:r>
      <w:r w:rsidR="003E5D11" w:rsidRPr="007518EB">
        <w:rPr>
          <w:rFonts w:cstheme="minorHAnsi"/>
          <w:b/>
          <w:sz w:val="24"/>
          <w:szCs w:val="24"/>
        </w:rPr>
        <w:t>2</w:t>
      </w:r>
      <w:r w:rsidRPr="007518EB">
        <w:rPr>
          <w:rFonts w:cstheme="minorHAnsi"/>
          <w:b/>
          <w:sz w:val="24"/>
          <w:szCs w:val="24"/>
        </w:rPr>
        <w:t xml:space="preserve"> –</w:t>
      </w:r>
      <w:r w:rsidR="003E5D11" w:rsidRPr="007518EB">
        <w:rPr>
          <w:rFonts w:cstheme="minorHAnsi"/>
          <w:b/>
          <w:sz w:val="24"/>
          <w:szCs w:val="24"/>
        </w:rPr>
        <w:t xml:space="preserve"> </w:t>
      </w:r>
      <w:r w:rsidR="00D36CEC" w:rsidRPr="007518EB">
        <w:rPr>
          <w:rFonts w:cstheme="minorHAnsi"/>
          <w:b/>
          <w:sz w:val="24"/>
          <w:szCs w:val="24"/>
        </w:rPr>
        <w:t>Hazards</w:t>
      </w:r>
    </w:p>
    <w:p w14:paraId="7BC6338C" w14:textId="60F976D8" w:rsidR="005F2CF3" w:rsidRPr="007518EB" w:rsidRDefault="008D689E" w:rsidP="00A06BFA">
      <w:pPr>
        <w:spacing w:before="120" w:after="120" w:line="288" w:lineRule="auto"/>
        <w:rPr>
          <w:rFonts w:cstheme="minorHAnsi"/>
          <w:color w:val="222222"/>
          <w:sz w:val="20"/>
          <w:szCs w:val="20"/>
        </w:rPr>
      </w:pPr>
      <w:r w:rsidRPr="007518EB">
        <w:rPr>
          <w:rFonts w:cstheme="minorHAnsi"/>
          <w:color w:val="222222"/>
          <w:sz w:val="20"/>
          <w:szCs w:val="20"/>
        </w:rPr>
        <w:t>Pyrophoric materials</w:t>
      </w:r>
      <w:r w:rsidR="00245E50" w:rsidRPr="007518EB">
        <w:rPr>
          <w:rFonts w:cstheme="minorHAnsi"/>
          <w:color w:val="222222"/>
          <w:sz w:val="20"/>
          <w:szCs w:val="20"/>
        </w:rPr>
        <w:t xml:space="preserve"> are classified as</w:t>
      </w:r>
      <w:r w:rsidRPr="007518EB">
        <w:rPr>
          <w:rFonts w:cstheme="minorHAnsi"/>
          <w:color w:val="222222"/>
          <w:sz w:val="20"/>
          <w:szCs w:val="20"/>
        </w:rPr>
        <w:t xml:space="preserve"> pyrophoric; and </w:t>
      </w:r>
      <w:proofErr w:type="gramStart"/>
      <w:r w:rsidRPr="007518EB">
        <w:rPr>
          <w:rFonts w:cstheme="minorHAnsi"/>
          <w:color w:val="222222"/>
          <w:sz w:val="20"/>
          <w:szCs w:val="20"/>
        </w:rPr>
        <w:t>typically</w:t>
      </w:r>
      <w:proofErr w:type="gramEnd"/>
      <w:r w:rsidRPr="007518EB">
        <w:rPr>
          <w:rFonts w:cstheme="minorHAnsi"/>
          <w:color w:val="222222"/>
          <w:sz w:val="20"/>
          <w:szCs w:val="20"/>
        </w:rPr>
        <w:t xml:space="preserve"> also classified as </w:t>
      </w:r>
      <w:r w:rsidR="00245E50" w:rsidRPr="007518EB">
        <w:rPr>
          <w:rFonts w:cstheme="minorHAnsi"/>
          <w:color w:val="222222"/>
          <w:sz w:val="20"/>
          <w:szCs w:val="20"/>
        </w:rPr>
        <w:t>flammable liquids</w:t>
      </w:r>
      <w:r w:rsidRPr="007518EB">
        <w:rPr>
          <w:rFonts w:cstheme="minorHAnsi"/>
          <w:color w:val="222222"/>
          <w:sz w:val="20"/>
          <w:szCs w:val="20"/>
        </w:rPr>
        <w:t xml:space="preserve">/solids, </w:t>
      </w:r>
      <w:r w:rsidR="00245E50" w:rsidRPr="007518EB">
        <w:rPr>
          <w:rFonts w:cstheme="minorHAnsi"/>
          <w:color w:val="222222"/>
          <w:sz w:val="20"/>
          <w:szCs w:val="20"/>
        </w:rPr>
        <w:t>water reactive</w:t>
      </w:r>
      <w:r w:rsidRPr="007518EB">
        <w:rPr>
          <w:rFonts w:cstheme="minorHAnsi"/>
          <w:color w:val="222222"/>
          <w:sz w:val="20"/>
          <w:szCs w:val="20"/>
        </w:rPr>
        <w:t>, and corrosives</w:t>
      </w:r>
      <w:r w:rsidR="00245E50" w:rsidRPr="007518EB">
        <w:rPr>
          <w:rFonts w:cstheme="minorHAnsi"/>
          <w:color w:val="222222"/>
          <w:sz w:val="20"/>
          <w:szCs w:val="20"/>
        </w:rPr>
        <w:t xml:space="preserve">. </w:t>
      </w:r>
      <w:r w:rsidRPr="007518EB">
        <w:rPr>
          <w:rFonts w:cstheme="minorHAnsi"/>
          <w:color w:val="222222"/>
          <w:sz w:val="20"/>
          <w:szCs w:val="20"/>
        </w:rPr>
        <w:t>Many are often toxic.</w:t>
      </w:r>
      <w:r w:rsidRPr="007518EB">
        <w:rPr>
          <w:rFonts w:cstheme="minorHAnsi"/>
          <w:b/>
          <w:color w:val="222222"/>
          <w:sz w:val="20"/>
          <w:szCs w:val="20"/>
        </w:rPr>
        <w:t xml:space="preserve"> </w:t>
      </w:r>
      <w:r w:rsidR="00245E50" w:rsidRPr="007518EB">
        <w:rPr>
          <w:rFonts w:cstheme="minorHAnsi"/>
          <w:color w:val="222222"/>
          <w:sz w:val="20"/>
          <w:szCs w:val="20"/>
        </w:rPr>
        <w:t>They react violently with water liberating extremely flammable gas</w:t>
      </w:r>
      <w:r w:rsidR="00781E7A" w:rsidRPr="007518EB">
        <w:rPr>
          <w:rFonts w:cstheme="minorHAnsi"/>
          <w:color w:val="222222"/>
          <w:sz w:val="20"/>
          <w:szCs w:val="20"/>
        </w:rPr>
        <w:t xml:space="preserve"> and are s</w:t>
      </w:r>
      <w:r w:rsidR="00245E50" w:rsidRPr="007518EB">
        <w:rPr>
          <w:rFonts w:cstheme="minorHAnsi"/>
          <w:color w:val="222222"/>
          <w:sz w:val="20"/>
          <w:szCs w:val="20"/>
        </w:rPr>
        <w:t xml:space="preserve">pontaneously flammable in air and causes burns. </w:t>
      </w:r>
      <w:r w:rsidR="00781E7A" w:rsidRPr="007518EB">
        <w:rPr>
          <w:rFonts w:cstheme="minorHAnsi"/>
          <w:color w:val="222222"/>
          <w:sz w:val="20"/>
          <w:szCs w:val="20"/>
        </w:rPr>
        <w:t>They pose a d</w:t>
      </w:r>
      <w:r w:rsidR="00245E50" w:rsidRPr="007518EB">
        <w:rPr>
          <w:rFonts w:cstheme="minorHAnsi"/>
          <w:color w:val="222222"/>
          <w:sz w:val="20"/>
          <w:szCs w:val="20"/>
        </w:rPr>
        <w:t>anger of serious damage to health by prolonge</w:t>
      </w:r>
      <w:r w:rsidR="00174DC9" w:rsidRPr="007518EB">
        <w:rPr>
          <w:rFonts w:cstheme="minorHAnsi"/>
          <w:color w:val="222222"/>
          <w:sz w:val="20"/>
          <w:szCs w:val="20"/>
        </w:rPr>
        <w:t xml:space="preserve">d exposure through inhalation. </w:t>
      </w:r>
      <w:r w:rsidR="00245E50" w:rsidRPr="007518EB">
        <w:rPr>
          <w:rFonts w:cstheme="minorHAnsi"/>
          <w:color w:val="222222"/>
          <w:sz w:val="20"/>
          <w:szCs w:val="20"/>
        </w:rPr>
        <w:t xml:space="preserve">Extreme caution is advised. Keep away from heat and sources of ignition. </w:t>
      </w:r>
      <w:r w:rsidR="009150B1" w:rsidRPr="007518EB">
        <w:rPr>
          <w:rFonts w:cstheme="minorHAnsi"/>
          <w:sz w:val="20"/>
          <w:szCs w:val="20"/>
        </w:rPr>
        <w:t xml:space="preserve">While it is </w:t>
      </w:r>
      <w:r w:rsidRPr="007518EB">
        <w:rPr>
          <w:rFonts w:cstheme="minorHAnsi"/>
          <w:sz w:val="20"/>
          <w:szCs w:val="20"/>
        </w:rPr>
        <w:t xml:space="preserve">often </w:t>
      </w:r>
      <w:r w:rsidR="009150B1" w:rsidRPr="007518EB">
        <w:rPr>
          <w:rFonts w:cstheme="minorHAnsi"/>
          <w:sz w:val="20"/>
          <w:szCs w:val="20"/>
        </w:rPr>
        <w:t>possible to work with th</w:t>
      </w:r>
      <w:r w:rsidRPr="007518EB">
        <w:rPr>
          <w:rFonts w:cstheme="minorHAnsi"/>
          <w:sz w:val="20"/>
          <w:szCs w:val="20"/>
        </w:rPr>
        <w:t>ese</w:t>
      </w:r>
      <w:r w:rsidR="009150B1" w:rsidRPr="007518EB">
        <w:rPr>
          <w:rFonts w:cstheme="minorHAnsi"/>
          <w:sz w:val="20"/>
          <w:szCs w:val="20"/>
        </w:rPr>
        <w:t xml:space="preserve"> compound</w:t>
      </w:r>
      <w:r w:rsidRPr="007518EB">
        <w:rPr>
          <w:rFonts w:cstheme="minorHAnsi"/>
          <w:sz w:val="20"/>
          <w:szCs w:val="20"/>
        </w:rPr>
        <w:t>s</w:t>
      </w:r>
      <w:r w:rsidR="009150B1" w:rsidRPr="007518EB">
        <w:rPr>
          <w:rFonts w:cstheme="minorHAnsi"/>
          <w:sz w:val="20"/>
          <w:szCs w:val="20"/>
        </w:rPr>
        <w:t xml:space="preserve"> using cannula transfer, traces of </w:t>
      </w:r>
      <w:r w:rsidR="009150B1" w:rsidRPr="007518EB">
        <w:rPr>
          <w:rFonts w:cstheme="minorHAnsi"/>
          <w:iCs/>
          <w:sz w:val="20"/>
          <w:szCs w:val="20"/>
        </w:rPr>
        <w:t>these compounds</w:t>
      </w:r>
      <w:r w:rsidR="009150B1" w:rsidRPr="007518EB">
        <w:rPr>
          <w:rFonts w:cstheme="minorHAnsi"/>
          <w:sz w:val="20"/>
          <w:szCs w:val="20"/>
        </w:rPr>
        <w:t xml:space="preserve"> at the tip of the needle or cannula may catch fire and clog the cannula with lithium salts. Some workers prefer to enclose the needle tip or cannula in a short glass tube which is flushed with an inert gas and sealed via two septa.</w:t>
      </w:r>
      <w:r w:rsidR="003E5D11" w:rsidRPr="007518EB">
        <w:rPr>
          <w:rFonts w:cstheme="minorHAnsi"/>
          <w:sz w:val="20"/>
          <w:szCs w:val="20"/>
        </w:rPr>
        <w:t xml:space="preserve"> </w:t>
      </w:r>
      <w:r w:rsidR="00245E50" w:rsidRPr="007518EB">
        <w:rPr>
          <w:rFonts w:eastAsia="Times New Roman" w:cstheme="minorHAnsi"/>
          <w:color w:val="000000"/>
          <w:sz w:val="20"/>
          <w:szCs w:val="20"/>
          <w:shd w:val="clear" w:color="auto" w:fill="FFFFFF"/>
        </w:rPr>
        <w:t xml:space="preserve">Examples include tert-butyllithium and </w:t>
      </w:r>
      <w:proofErr w:type="spellStart"/>
      <w:r w:rsidR="00904EE8" w:rsidRPr="007518EB">
        <w:rPr>
          <w:rFonts w:eastAsia="Times New Roman" w:cstheme="minorHAnsi"/>
          <w:color w:val="000000"/>
          <w:sz w:val="20"/>
          <w:szCs w:val="20"/>
          <w:shd w:val="clear" w:color="auto" w:fill="FFFFFF"/>
        </w:rPr>
        <w:t>triethylaluminum</w:t>
      </w:r>
      <w:proofErr w:type="spellEnd"/>
      <w:r w:rsidR="005F2CF3" w:rsidRPr="007518EB">
        <w:rPr>
          <w:rFonts w:eastAsia="Times New Roman" w:cstheme="minorHAnsi"/>
          <w:color w:val="000000"/>
          <w:sz w:val="20"/>
          <w:szCs w:val="20"/>
        </w:rPr>
        <w:t>.</w:t>
      </w:r>
    </w:p>
    <w:p w14:paraId="3535E8F0" w14:textId="415EE5EB" w:rsidR="00452BD7" w:rsidRPr="007518EB" w:rsidRDefault="004A1C09" w:rsidP="004153E3">
      <w:pPr>
        <w:spacing w:before="120" w:after="120" w:line="288" w:lineRule="auto"/>
        <w:rPr>
          <w:rFonts w:cstheme="minorHAnsi"/>
          <w:b/>
          <w:sz w:val="24"/>
          <w:szCs w:val="24"/>
        </w:rPr>
      </w:pPr>
      <w:r w:rsidRPr="007518EB">
        <w:rPr>
          <w:rFonts w:cstheme="minorHAnsi"/>
          <w:noProof/>
        </w:rPr>
        <w:drawing>
          <wp:inline distT="0" distB="0" distL="0" distR="0" wp14:anchorId="2F3B0B1F" wp14:editId="775C20C0">
            <wp:extent cx="627217" cy="627797"/>
            <wp:effectExtent l="0" t="0" r="1905" b="1270"/>
            <wp:docPr id="13" name="Picture 13" descr="GHS Flammable Hazard Pict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HS Flammable Hazard Pictogram&#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447" cy="630029"/>
                    </a:xfrm>
                    <a:prstGeom prst="rect">
                      <a:avLst/>
                    </a:prstGeom>
                    <a:noFill/>
                    <a:ln>
                      <a:noFill/>
                    </a:ln>
                  </pic:spPr>
                </pic:pic>
              </a:graphicData>
            </a:graphic>
          </wp:inline>
        </w:drawing>
      </w:r>
    </w:p>
    <w:p w14:paraId="4DB798D1" w14:textId="42880EC8" w:rsidR="00C406D4" w:rsidRPr="007518EB" w:rsidRDefault="00351146" w:rsidP="00A06BFA">
      <w:pPr>
        <w:spacing w:before="120" w:after="120" w:line="288" w:lineRule="auto"/>
        <w:rPr>
          <w:rFonts w:eastAsia="Times New Roman" w:cstheme="minorHAnsi"/>
          <w:bCs/>
          <w:color w:val="000000"/>
          <w:shd w:val="clear" w:color="auto" w:fill="FFFFFF"/>
        </w:rPr>
      </w:pPr>
      <w:r w:rsidRPr="007518EB">
        <w:rPr>
          <w:rFonts w:cstheme="minorHAnsi"/>
          <w:b/>
          <w:sz w:val="24"/>
          <w:szCs w:val="24"/>
        </w:rPr>
        <w:lastRenderedPageBreak/>
        <w:t xml:space="preserve">Section </w:t>
      </w:r>
      <w:r w:rsidR="003E5D11" w:rsidRPr="007518EB">
        <w:rPr>
          <w:rFonts w:cstheme="minorHAnsi"/>
          <w:b/>
          <w:sz w:val="24"/>
          <w:szCs w:val="24"/>
        </w:rPr>
        <w:t>3</w:t>
      </w:r>
      <w:r w:rsidRPr="007518EB">
        <w:rPr>
          <w:rFonts w:cstheme="minorHAnsi"/>
          <w:b/>
          <w:sz w:val="24"/>
          <w:szCs w:val="24"/>
        </w:rPr>
        <w:t xml:space="preserve"> – </w:t>
      </w:r>
      <w:r w:rsidR="00C406D4" w:rsidRPr="007518EB">
        <w:rPr>
          <w:rFonts w:cstheme="minorHAnsi"/>
          <w:b/>
          <w:sz w:val="24"/>
          <w:szCs w:val="24"/>
        </w:rPr>
        <w:t>Personal Protective Equipment (PPE)</w:t>
      </w:r>
      <w:r w:rsidR="003E5D11" w:rsidRPr="007518EB">
        <w:rPr>
          <w:rFonts w:cstheme="minorHAnsi"/>
          <w:b/>
          <w:sz w:val="24"/>
          <w:szCs w:val="24"/>
        </w:rPr>
        <w:t xml:space="preserve"> and Engineering Controls</w:t>
      </w:r>
    </w:p>
    <w:p w14:paraId="42125B22" w14:textId="77777777" w:rsidR="00234A54" w:rsidRPr="007518EB" w:rsidRDefault="00A3551E" w:rsidP="00A3551E">
      <w:pPr>
        <w:spacing w:before="120" w:after="120" w:line="288" w:lineRule="auto"/>
        <w:rPr>
          <w:rFonts w:cstheme="minorHAnsi"/>
          <w:b/>
          <w:sz w:val="20"/>
          <w:szCs w:val="20"/>
        </w:rPr>
      </w:pPr>
      <w:r w:rsidRPr="007518EB">
        <w:rPr>
          <w:rFonts w:cstheme="minorHAnsi"/>
          <w:b/>
          <w:sz w:val="20"/>
          <w:szCs w:val="20"/>
        </w:rPr>
        <w:t>Engineering Controls:</w:t>
      </w:r>
      <w:r w:rsidRPr="007518EB">
        <w:rPr>
          <w:rFonts w:cstheme="minorHAnsi"/>
          <w:sz w:val="20"/>
          <w:szCs w:val="20"/>
        </w:rPr>
        <w:t xml:space="preserve"> Use of pyrophoric material must be conducted in an inert atmosphere; use of a glove box is recommended. Chemical fume hoods must be </w:t>
      </w:r>
      <w:r w:rsidR="00234A54" w:rsidRPr="007518EB">
        <w:rPr>
          <w:rFonts w:cstheme="minorHAnsi"/>
          <w:sz w:val="20"/>
          <w:szCs w:val="20"/>
        </w:rPr>
        <w:t>approved for use by EH&amp;S.</w:t>
      </w:r>
      <w:r w:rsidR="00234A54" w:rsidRPr="007518EB">
        <w:rPr>
          <w:rFonts w:cstheme="minorHAnsi"/>
          <w:b/>
          <w:sz w:val="20"/>
          <w:szCs w:val="20"/>
        </w:rPr>
        <w:t xml:space="preserve"> </w:t>
      </w:r>
    </w:p>
    <w:p w14:paraId="3D3C388D" w14:textId="553EEFBB" w:rsidR="00A3551E" w:rsidRPr="007518EB" w:rsidRDefault="00A3551E" w:rsidP="00A3551E">
      <w:pPr>
        <w:spacing w:before="120" w:after="120" w:line="288" w:lineRule="auto"/>
        <w:rPr>
          <w:rFonts w:cstheme="minorHAnsi"/>
          <w:sz w:val="20"/>
          <w:szCs w:val="20"/>
        </w:rPr>
      </w:pPr>
      <w:r w:rsidRPr="007518EB">
        <w:rPr>
          <w:rFonts w:cstheme="minorHAnsi"/>
          <w:b/>
          <w:sz w:val="20"/>
          <w:szCs w:val="20"/>
        </w:rPr>
        <w:t>Hygiene Measures:</w:t>
      </w:r>
      <w:r w:rsidRPr="007518EB">
        <w:rPr>
          <w:rFonts w:cstheme="minorHAnsi"/>
          <w:sz w:val="20"/>
          <w:szCs w:val="20"/>
        </w:rPr>
        <w:t xml:space="preserve"> Avoid contact with skin, eyes, and clothing. Wash hands before breaks and immediately after handling the product.</w:t>
      </w:r>
    </w:p>
    <w:p w14:paraId="2FD5E38F" w14:textId="05139ADD" w:rsidR="003E5D11" w:rsidRPr="007518EB" w:rsidRDefault="003E5D11" w:rsidP="003E5D11">
      <w:pPr>
        <w:pStyle w:val="NoSpacing"/>
        <w:spacing w:before="120" w:after="120" w:line="288" w:lineRule="auto"/>
        <w:rPr>
          <w:rFonts w:cstheme="minorHAnsi"/>
          <w:sz w:val="20"/>
          <w:szCs w:val="20"/>
        </w:rPr>
      </w:pPr>
      <w:r w:rsidRPr="007518EB">
        <w:rPr>
          <w:rFonts w:cstheme="minorHAnsi"/>
          <w:b/>
          <w:sz w:val="20"/>
          <w:szCs w:val="20"/>
        </w:rPr>
        <w:t>Hand Protection:</w:t>
      </w:r>
      <w:r w:rsidRPr="007518EB">
        <w:rPr>
          <w:rFonts w:cstheme="minorHAnsi"/>
          <w:sz w:val="20"/>
          <w:szCs w:val="20"/>
        </w:rPr>
        <w:t xml:space="preserve"> Chemical-resistant gloves must be </w:t>
      </w:r>
      <w:proofErr w:type="gramStart"/>
      <w:r w:rsidRPr="007518EB">
        <w:rPr>
          <w:rFonts w:cstheme="minorHAnsi"/>
          <w:sz w:val="20"/>
          <w:szCs w:val="20"/>
        </w:rPr>
        <w:t>worn,</w:t>
      </w:r>
      <w:proofErr w:type="gramEnd"/>
      <w:r w:rsidRPr="007518EB">
        <w:rPr>
          <w:rFonts w:cstheme="minorHAnsi"/>
          <w:sz w:val="20"/>
          <w:szCs w:val="20"/>
        </w:rPr>
        <w:t xml:space="preserve"> nitrile gloves are recommended. Wearing two pairs of nitrile gloves is recommended. </w:t>
      </w:r>
      <w:r w:rsidR="00B464EA" w:rsidRPr="007518EB">
        <w:rPr>
          <w:rFonts w:cstheme="minorHAnsi"/>
          <w:b/>
          <w:color w:val="FF0000"/>
          <w:sz w:val="20"/>
          <w:szCs w:val="20"/>
        </w:rPr>
        <w:t>NOTE:</w:t>
      </w:r>
      <w:r w:rsidR="00B464EA" w:rsidRPr="007518EB">
        <w:rPr>
          <w:rFonts w:cstheme="minorHAnsi"/>
          <w:sz w:val="20"/>
          <w:szCs w:val="20"/>
        </w:rPr>
        <w:t xml:space="preserve"> Consult with your preferred glove manufacturer to ensure that the gloves you plan on using are compatible with the specific chemical being used</w:t>
      </w:r>
      <w:r w:rsidR="00B464EA" w:rsidRPr="007518EB">
        <w:rPr>
          <w:rFonts w:cstheme="minorHAnsi"/>
          <w:color w:val="222222"/>
          <w:sz w:val="20"/>
          <w:szCs w:val="20"/>
        </w:rPr>
        <w:t>.</w:t>
      </w:r>
    </w:p>
    <w:p w14:paraId="3B87AE01" w14:textId="77777777" w:rsidR="003E5D11" w:rsidRPr="007518EB" w:rsidRDefault="003E5D11" w:rsidP="003E5D11">
      <w:pPr>
        <w:pStyle w:val="NoSpacing"/>
        <w:spacing w:before="120" w:after="120" w:line="288" w:lineRule="auto"/>
        <w:rPr>
          <w:rFonts w:cstheme="minorHAnsi"/>
          <w:b/>
          <w:sz w:val="20"/>
          <w:szCs w:val="20"/>
        </w:rPr>
      </w:pPr>
      <w:r w:rsidRPr="007518EB">
        <w:rPr>
          <w:rFonts w:cstheme="minorHAnsi"/>
          <w:b/>
          <w:sz w:val="20"/>
          <w:szCs w:val="20"/>
        </w:rPr>
        <w:t xml:space="preserve">Eye Protection: </w:t>
      </w:r>
      <w:r w:rsidRPr="007518EB">
        <w:rPr>
          <w:rFonts w:cstheme="minorHAnsi"/>
          <w:sz w:val="20"/>
          <w:szCs w:val="20"/>
        </w:rPr>
        <w:t>ANSI approved properly fitting safety glasses or chemical splash goggles are required. A face shield may also be appropriate depending on the specific application.</w:t>
      </w:r>
    </w:p>
    <w:p w14:paraId="5F2B3A06" w14:textId="77777777" w:rsidR="003E5D11" w:rsidRPr="007518EB" w:rsidRDefault="003E5D11" w:rsidP="003E5D11">
      <w:pPr>
        <w:pStyle w:val="NoSpacing"/>
        <w:spacing w:before="120" w:after="120" w:line="288" w:lineRule="auto"/>
        <w:rPr>
          <w:rFonts w:cstheme="minorHAnsi"/>
          <w:sz w:val="20"/>
          <w:szCs w:val="20"/>
        </w:rPr>
      </w:pPr>
      <w:r w:rsidRPr="007518EB">
        <w:rPr>
          <w:rFonts w:cstheme="minorHAnsi"/>
          <w:b/>
          <w:sz w:val="20"/>
          <w:szCs w:val="20"/>
        </w:rPr>
        <w:t xml:space="preserve">Skin and Body Protection: </w:t>
      </w:r>
      <w:r w:rsidRPr="007518EB">
        <w:rPr>
          <w:rFonts w:cstheme="minorHAnsi"/>
          <w:sz w:val="20"/>
          <w:szCs w:val="20"/>
        </w:rPr>
        <w:t xml:space="preserve">Flame resistant laboratory coats must be worn and be appropriately sized for the individual and buttoned to their full length. Personnel must also wear full length pants, or equivalent, and close-toed shoes. Full length pants and close-toed shoes must be </w:t>
      </w:r>
      <w:proofErr w:type="gramStart"/>
      <w:r w:rsidRPr="007518EB">
        <w:rPr>
          <w:rFonts w:cstheme="minorHAnsi"/>
          <w:sz w:val="20"/>
          <w:szCs w:val="20"/>
        </w:rPr>
        <w:t>worn at all times</w:t>
      </w:r>
      <w:proofErr w:type="gramEnd"/>
      <w:r w:rsidRPr="007518EB">
        <w:rPr>
          <w:rFonts w:cstheme="minorHAnsi"/>
          <w:sz w:val="20"/>
          <w:szCs w:val="20"/>
        </w:rPr>
        <w:t xml:space="preserve"> by all individuals that are occupying the laboratory area. The area of skin between the shoe and ankle must not be exposed.  </w:t>
      </w:r>
    </w:p>
    <w:p w14:paraId="185DD3F8" w14:textId="2AA8380D" w:rsidR="003E5D11" w:rsidRPr="007518EB" w:rsidRDefault="003E5D11" w:rsidP="003E5D11">
      <w:pPr>
        <w:pStyle w:val="NoSpacing"/>
        <w:spacing w:before="120" w:after="120" w:line="288" w:lineRule="auto"/>
        <w:rPr>
          <w:rFonts w:cstheme="minorHAnsi"/>
          <w:b/>
          <w:sz w:val="20"/>
          <w:szCs w:val="20"/>
        </w:rPr>
      </w:pPr>
      <w:r w:rsidRPr="007518EB">
        <w:rPr>
          <w:rFonts w:cstheme="minorHAnsi"/>
          <w:b/>
          <w:sz w:val="20"/>
          <w:szCs w:val="20"/>
        </w:rPr>
        <w:t>Respiratory Protection:</w:t>
      </w:r>
      <w:r w:rsidRPr="007518EB">
        <w:rPr>
          <w:rFonts w:cstheme="minorHAnsi"/>
          <w:sz w:val="20"/>
          <w:szCs w:val="20"/>
        </w:rPr>
        <w:t xml:space="preserve"> Pyrophoric material should never be used outside of a chemical fume hood or glove box; </w:t>
      </w:r>
      <w:proofErr w:type="gramStart"/>
      <w:r w:rsidRPr="007518EB">
        <w:rPr>
          <w:rFonts w:cstheme="minorHAnsi"/>
          <w:sz w:val="20"/>
          <w:szCs w:val="20"/>
        </w:rPr>
        <w:t>therefore</w:t>
      </w:r>
      <w:proofErr w:type="gramEnd"/>
      <w:r w:rsidRPr="007518EB">
        <w:rPr>
          <w:rFonts w:cstheme="minorHAnsi"/>
          <w:sz w:val="20"/>
          <w:szCs w:val="20"/>
        </w:rPr>
        <w:t xml:space="preserve"> respiratory protection should not be required. </w:t>
      </w:r>
    </w:p>
    <w:p w14:paraId="1B3FB40C" w14:textId="31334028" w:rsidR="00C406D4" w:rsidRPr="007518EB" w:rsidRDefault="000E228A" w:rsidP="00A06BFA">
      <w:pPr>
        <w:spacing w:before="120" w:after="120" w:line="288" w:lineRule="auto"/>
        <w:rPr>
          <w:rFonts w:cstheme="minorHAnsi"/>
          <w:b/>
          <w:sz w:val="24"/>
          <w:szCs w:val="24"/>
        </w:rPr>
      </w:pPr>
      <w:r w:rsidRPr="007518EB">
        <w:rPr>
          <w:rFonts w:cstheme="minorHAnsi"/>
          <w:b/>
          <w:sz w:val="24"/>
          <w:szCs w:val="24"/>
        </w:rPr>
        <w:t xml:space="preserve">Section </w:t>
      </w:r>
      <w:r w:rsidR="003E5D11" w:rsidRPr="007518EB">
        <w:rPr>
          <w:rFonts w:cstheme="minorHAnsi"/>
          <w:b/>
          <w:sz w:val="24"/>
          <w:szCs w:val="24"/>
        </w:rPr>
        <w:t>4</w:t>
      </w:r>
      <w:r w:rsidRPr="007518EB">
        <w:rPr>
          <w:rFonts w:cstheme="minorHAnsi"/>
          <w:b/>
          <w:sz w:val="24"/>
          <w:szCs w:val="24"/>
        </w:rPr>
        <w:t xml:space="preserve"> – </w:t>
      </w:r>
      <w:r w:rsidR="00C406D4" w:rsidRPr="007518EB">
        <w:rPr>
          <w:rFonts w:cstheme="minorHAnsi"/>
          <w:b/>
          <w:sz w:val="24"/>
          <w:szCs w:val="24"/>
        </w:rPr>
        <w:t>Special Handling and Storage Requirements</w:t>
      </w:r>
    </w:p>
    <w:p w14:paraId="34F73793" w14:textId="4A2A5400" w:rsidR="00621150" w:rsidRPr="007518EB" w:rsidRDefault="00A74175" w:rsidP="00621150">
      <w:pPr>
        <w:pStyle w:val="ListParagraph"/>
        <w:numPr>
          <w:ilvl w:val="0"/>
          <w:numId w:val="18"/>
        </w:numPr>
        <w:spacing w:before="120" w:after="120" w:line="288" w:lineRule="auto"/>
        <w:rPr>
          <w:rFonts w:asciiTheme="minorHAnsi" w:hAnsiTheme="minorHAnsi" w:cstheme="minorHAnsi"/>
          <w:sz w:val="20"/>
          <w:szCs w:val="20"/>
        </w:rPr>
      </w:pPr>
      <w:r w:rsidRPr="007518EB">
        <w:rPr>
          <w:rFonts w:asciiTheme="minorHAnsi" w:hAnsiTheme="minorHAnsi" w:cstheme="minorHAnsi"/>
          <w:noProof/>
          <w:color w:val="000000"/>
          <w:lang w:eastAsia="en-US"/>
        </w:rPr>
        <w:drawing>
          <wp:anchor distT="0" distB="0" distL="114300" distR="114300" simplePos="0" relativeHeight="251658240" behindDoc="0" locked="0" layoutInCell="1" allowOverlap="1" wp14:anchorId="26C87BBB" wp14:editId="44F0EDE4">
            <wp:simplePos x="0" y="0"/>
            <wp:positionH relativeFrom="column">
              <wp:posOffset>4565650</wp:posOffset>
            </wp:positionH>
            <wp:positionV relativeFrom="paragraph">
              <wp:posOffset>-635</wp:posOffset>
            </wp:positionV>
            <wp:extent cx="1870710" cy="1403350"/>
            <wp:effectExtent l="19050" t="19050" r="15240" b="25400"/>
            <wp:wrapSquare wrapText="bothSides"/>
            <wp:docPr id="2" name="Picture 2" descr="Glove Box&#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love Box&#1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0710" cy="14033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D41D0" w:rsidRPr="007518EB">
        <w:rPr>
          <w:rFonts w:asciiTheme="minorHAnsi" w:hAnsiTheme="minorHAnsi" w:cstheme="minorHAnsi"/>
          <w:sz w:val="20"/>
          <w:szCs w:val="20"/>
        </w:rPr>
        <w:t>U</w:t>
      </w:r>
      <w:r w:rsidR="00245E50" w:rsidRPr="007518EB">
        <w:rPr>
          <w:rFonts w:asciiTheme="minorHAnsi" w:hAnsiTheme="minorHAnsi" w:cstheme="minorHAnsi"/>
          <w:sz w:val="20"/>
          <w:szCs w:val="20"/>
        </w:rPr>
        <w:t xml:space="preserve">se extreme care when handling. </w:t>
      </w:r>
    </w:p>
    <w:p w14:paraId="43F1A9D2" w14:textId="74ABF259" w:rsidR="00621150" w:rsidRPr="007518EB" w:rsidRDefault="00125B94" w:rsidP="00621150">
      <w:pPr>
        <w:pStyle w:val="ListParagraph"/>
        <w:numPr>
          <w:ilvl w:val="0"/>
          <w:numId w:val="18"/>
        </w:numPr>
        <w:spacing w:before="120" w:after="120" w:line="288" w:lineRule="auto"/>
        <w:rPr>
          <w:rFonts w:asciiTheme="minorHAnsi" w:hAnsiTheme="minorHAnsi" w:cstheme="minorHAnsi"/>
          <w:sz w:val="20"/>
          <w:szCs w:val="20"/>
        </w:rPr>
      </w:pPr>
      <w:r w:rsidRPr="007518EB">
        <w:rPr>
          <w:rFonts w:asciiTheme="minorHAnsi" w:hAnsiTheme="minorHAnsi" w:cstheme="minorHAnsi"/>
          <w:sz w:val="20"/>
          <w:szCs w:val="20"/>
        </w:rPr>
        <w:t>Only handle</w:t>
      </w:r>
      <w:r w:rsidR="00245E50" w:rsidRPr="007518EB">
        <w:rPr>
          <w:rFonts w:asciiTheme="minorHAnsi" w:hAnsiTheme="minorHAnsi" w:cstheme="minorHAnsi"/>
          <w:sz w:val="20"/>
          <w:szCs w:val="20"/>
        </w:rPr>
        <w:t xml:space="preserve"> under inert gas</w:t>
      </w:r>
      <w:r w:rsidR="00621150" w:rsidRPr="007518EB">
        <w:rPr>
          <w:rFonts w:asciiTheme="minorHAnsi" w:hAnsiTheme="minorHAnsi" w:cstheme="minorHAnsi"/>
          <w:sz w:val="20"/>
          <w:szCs w:val="20"/>
        </w:rPr>
        <w:t>; use a glove box if possible</w:t>
      </w:r>
      <w:r w:rsidR="00245E50" w:rsidRPr="007518EB">
        <w:rPr>
          <w:rFonts w:asciiTheme="minorHAnsi" w:hAnsiTheme="minorHAnsi" w:cstheme="minorHAnsi"/>
          <w:sz w:val="20"/>
          <w:szCs w:val="20"/>
        </w:rPr>
        <w:t xml:space="preserve">. Do not </w:t>
      </w:r>
      <w:proofErr w:type="gramStart"/>
      <w:r w:rsidR="00245E50" w:rsidRPr="007518EB">
        <w:rPr>
          <w:rFonts w:asciiTheme="minorHAnsi" w:hAnsiTheme="minorHAnsi" w:cstheme="minorHAnsi"/>
          <w:sz w:val="20"/>
          <w:szCs w:val="20"/>
        </w:rPr>
        <w:t>expose</w:t>
      </w:r>
      <w:proofErr w:type="gramEnd"/>
      <w:r w:rsidR="00245E50" w:rsidRPr="007518EB">
        <w:rPr>
          <w:rFonts w:asciiTheme="minorHAnsi" w:hAnsiTheme="minorHAnsi" w:cstheme="minorHAnsi"/>
          <w:sz w:val="20"/>
          <w:szCs w:val="20"/>
        </w:rPr>
        <w:t xml:space="preserve"> to air.  </w:t>
      </w:r>
    </w:p>
    <w:p w14:paraId="67618417" w14:textId="77777777" w:rsidR="00621150" w:rsidRPr="007518EB" w:rsidRDefault="00245E50" w:rsidP="00621150">
      <w:pPr>
        <w:pStyle w:val="ListParagraph"/>
        <w:numPr>
          <w:ilvl w:val="0"/>
          <w:numId w:val="18"/>
        </w:numPr>
        <w:spacing w:before="120" w:after="120" w:line="288" w:lineRule="auto"/>
        <w:rPr>
          <w:rFonts w:asciiTheme="minorHAnsi" w:hAnsiTheme="minorHAnsi" w:cstheme="minorHAnsi"/>
          <w:sz w:val="20"/>
          <w:szCs w:val="20"/>
        </w:rPr>
      </w:pPr>
      <w:r w:rsidRPr="007518EB">
        <w:rPr>
          <w:rFonts w:asciiTheme="minorHAnsi" w:hAnsiTheme="minorHAnsi" w:cstheme="minorHAnsi"/>
          <w:sz w:val="20"/>
          <w:szCs w:val="20"/>
        </w:rPr>
        <w:t xml:space="preserve">Avoid contact with skin and eyes and inhalation. </w:t>
      </w:r>
    </w:p>
    <w:p w14:paraId="1D453993" w14:textId="433928D1" w:rsidR="009150B1" w:rsidRPr="007518EB" w:rsidRDefault="00CD41D0" w:rsidP="00621150">
      <w:pPr>
        <w:pStyle w:val="ListParagraph"/>
        <w:numPr>
          <w:ilvl w:val="0"/>
          <w:numId w:val="18"/>
        </w:numPr>
        <w:spacing w:before="120" w:after="120" w:line="288" w:lineRule="auto"/>
        <w:rPr>
          <w:rFonts w:asciiTheme="minorHAnsi" w:hAnsiTheme="minorHAnsi" w:cstheme="minorHAnsi"/>
          <w:sz w:val="20"/>
          <w:szCs w:val="20"/>
        </w:rPr>
      </w:pPr>
      <w:r w:rsidRPr="007518EB">
        <w:rPr>
          <w:rFonts w:asciiTheme="minorHAnsi" w:hAnsiTheme="minorHAnsi" w:cstheme="minorHAnsi"/>
          <w:sz w:val="20"/>
          <w:szCs w:val="20"/>
        </w:rPr>
        <w:t>Perform a</w:t>
      </w:r>
      <w:r w:rsidR="009150B1" w:rsidRPr="007518EB">
        <w:rPr>
          <w:rFonts w:asciiTheme="minorHAnsi" w:hAnsiTheme="minorHAnsi" w:cstheme="minorHAnsi"/>
          <w:sz w:val="20"/>
          <w:szCs w:val="20"/>
        </w:rPr>
        <w:t xml:space="preserve"> “dry-run” of the experiment using low-hazard materials such as water or an organic solvent.</w:t>
      </w:r>
    </w:p>
    <w:p w14:paraId="0ECA66CB" w14:textId="70ED237E" w:rsidR="009150B1" w:rsidRPr="007518EB" w:rsidRDefault="009150B1" w:rsidP="00621150">
      <w:pPr>
        <w:pStyle w:val="ListParagraph"/>
        <w:numPr>
          <w:ilvl w:val="0"/>
          <w:numId w:val="18"/>
        </w:numPr>
        <w:spacing w:before="120" w:after="120" w:line="288" w:lineRule="auto"/>
        <w:rPr>
          <w:rFonts w:asciiTheme="minorHAnsi" w:hAnsiTheme="minorHAnsi" w:cstheme="minorHAnsi"/>
          <w:sz w:val="20"/>
          <w:szCs w:val="20"/>
        </w:rPr>
      </w:pPr>
      <w:r w:rsidRPr="007518EB">
        <w:rPr>
          <w:rFonts w:asciiTheme="minorHAnsi" w:hAnsiTheme="minorHAnsi" w:cstheme="minorHAnsi"/>
          <w:sz w:val="20"/>
          <w:szCs w:val="20"/>
        </w:rPr>
        <w:t xml:space="preserve">Never work with </w:t>
      </w:r>
      <w:r w:rsidR="00904EE8" w:rsidRPr="007518EB">
        <w:rPr>
          <w:rFonts w:asciiTheme="minorHAnsi" w:hAnsiTheme="minorHAnsi" w:cstheme="minorHAnsi"/>
          <w:sz w:val="20"/>
          <w:szCs w:val="20"/>
        </w:rPr>
        <w:t>pyrophoric materials</w:t>
      </w:r>
      <w:r w:rsidRPr="007518EB">
        <w:rPr>
          <w:rFonts w:asciiTheme="minorHAnsi" w:hAnsiTheme="minorHAnsi" w:cstheme="minorHAnsi"/>
          <w:sz w:val="20"/>
          <w:szCs w:val="20"/>
        </w:rPr>
        <w:t xml:space="preserve"> alone.</w:t>
      </w:r>
    </w:p>
    <w:p w14:paraId="7155AF13" w14:textId="0FA2F468" w:rsidR="009150B1" w:rsidRPr="007518EB" w:rsidRDefault="009150B1" w:rsidP="00621150">
      <w:pPr>
        <w:pStyle w:val="ListParagraph"/>
        <w:numPr>
          <w:ilvl w:val="0"/>
          <w:numId w:val="18"/>
        </w:numPr>
        <w:spacing w:before="120" w:after="120" w:line="288" w:lineRule="auto"/>
        <w:rPr>
          <w:rFonts w:asciiTheme="minorHAnsi" w:hAnsiTheme="minorHAnsi" w:cstheme="minorHAnsi"/>
          <w:sz w:val="20"/>
          <w:szCs w:val="20"/>
        </w:rPr>
      </w:pPr>
      <w:r w:rsidRPr="007518EB">
        <w:rPr>
          <w:rFonts w:asciiTheme="minorHAnsi" w:hAnsiTheme="minorHAnsi" w:cstheme="minorHAnsi"/>
          <w:sz w:val="20"/>
          <w:szCs w:val="20"/>
        </w:rPr>
        <w:t>Conduct the procedure only after a supervisor has observed the user performing the proper technique unassisted.</w:t>
      </w:r>
    </w:p>
    <w:p w14:paraId="706A7541" w14:textId="58583110" w:rsidR="003E5D11" w:rsidRPr="007518EB" w:rsidRDefault="00CD41D0" w:rsidP="003E5D11">
      <w:pPr>
        <w:pStyle w:val="ListParagraph"/>
        <w:numPr>
          <w:ilvl w:val="0"/>
          <w:numId w:val="18"/>
        </w:numPr>
        <w:spacing w:before="120" w:after="120" w:line="288" w:lineRule="auto"/>
        <w:rPr>
          <w:rFonts w:asciiTheme="minorHAnsi" w:hAnsiTheme="minorHAnsi" w:cstheme="minorHAnsi"/>
          <w:sz w:val="20"/>
          <w:szCs w:val="20"/>
        </w:rPr>
      </w:pPr>
      <w:r w:rsidRPr="007518EB">
        <w:rPr>
          <w:rFonts w:asciiTheme="minorHAnsi" w:hAnsiTheme="minorHAnsi" w:cstheme="minorHAnsi"/>
          <w:sz w:val="20"/>
          <w:szCs w:val="20"/>
        </w:rPr>
        <w:t>Make a</w:t>
      </w:r>
      <w:r w:rsidR="003E5D11" w:rsidRPr="007518EB">
        <w:rPr>
          <w:rFonts w:asciiTheme="minorHAnsi" w:hAnsiTheme="minorHAnsi" w:cstheme="minorHAnsi"/>
          <w:sz w:val="20"/>
          <w:szCs w:val="20"/>
        </w:rPr>
        <w:t xml:space="preserve"> current copy of the SDS for the specific pyrophoric compound being </w:t>
      </w:r>
      <w:proofErr w:type="gramStart"/>
      <w:r w:rsidR="003E5D11" w:rsidRPr="007518EB">
        <w:rPr>
          <w:rFonts w:asciiTheme="minorHAnsi" w:hAnsiTheme="minorHAnsi" w:cstheme="minorHAnsi"/>
          <w:sz w:val="20"/>
          <w:szCs w:val="20"/>
        </w:rPr>
        <w:t>used available to all lab personnel at all times</w:t>
      </w:r>
      <w:proofErr w:type="gramEnd"/>
      <w:r w:rsidR="003E5D11" w:rsidRPr="007518EB">
        <w:rPr>
          <w:rFonts w:asciiTheme="minorHAnsi" w:hAnsiTheme="minorHAnsi" w:cstheme="minorHAnsi"/>
          <w:sz w:val="20"/>
          <w:szCs w:val="20"/>
        </w:rPr>
        <w:t>.</w:t>
      </w:r>
    </w:p>
    <w:p w14:paraId="7986F74B" w14:textId="5698BF07" w:rsidR="009150B1" w:rsidRPr="007518EB" w:rsidRDefault="00CD41D0" w:rsidP="00621150">
      <w:pPr>
        <w:pStyle w:val="ListParagraph"/>
        <w:numPr>
          <w:ilvl w:val="0"/>
          <w:numId w:val="18"/>
        </w:numPr>
        <w:spacing w:before="120" w:after="120" w:line="288" w:lineRule="auto"/>
        <w:rPr>
          <w:rFonts w:asciiTheme="minorHAnsi" w:hAnsiTheme="minorHAnsi" w:cstheme="minorHAnsi"/>
          <w:sz w:val="20"/>
          <w:szCs w:val="20"/>
        </w:rPr>
      </w:pPr>
      <w:r w:rsidRPr="007518EB">
        <w:rPr>
          <w:rFonts w:asciiTheme="minorHAnsi" w:hAnsiTheme="minorHAnsi" w:cstheme="minorHAnsi"/>
          <w:sz w:val="20"/>
          <w:szCs w:val="20"/>
        </w:rPr>
        <w:t>Keep a</w:t>
      </w:r>
      <w:r w:rsidR="009150B1" w:rsidRPr="007518EB">
        <w:rPr>
          <w:rFonts w:asciiTheme="minorHAnsi" w:hAnsiTheme="minorHAnsi" w:cstheme="minorHAnsi"/>
          <w:sz w:val="20"/>
          <w:szCs w:val="20"/>
        </w:rPr>
        <w:t xml:space="preserve">ll glassware used for </w:t>
      </w:r>
      <w:r w:rsidR="00904EE8" w:rsidRPr="007518EB">
        <w:rPr>
          <w:rFonts w:asciiTheme="minorHAnsi" w:hAnsiTheme="minorHAnsi" w:cstheme="minorHAnsi"/>
          <w:sz w:val="20"/>
          <w:szCs w:val="20"/>
        </w:rPr>
        <w:t>pyrophoric materials</w:t>
      </w:r>
      <w:r w:rsidR="009150B1" w:rsidRPr="007518EB">
        <w:rPr>
          <w:rFonts w:asciiTheme="minorHAnsi" w:hAnsiTheme="minorHAnsi" w:cstheme="minorHAnsi"/>
          <w:sz w:val="20"/>
          <w:szCs w:val="20"/>
        </w:rPr>
        <w:t xml:space="preserve"> oven-dried and free of moisture. </w:t>
      </w:r>
    </w:p>
    <w:p w14:paraId="042C6EBC" w14:textId="77777777" w:rsidR="00621150" w:rsidRPr="007518EB" w:rsidRDefault="00245E50" w:rsidP="00621150">
      <w:pPr>
        <w:pStyle w:val="ListParagraph"/>
        <w:numPr>
          <w:ilvl w:val="0"/>
          <w:numId w:val="18"/>
        </w:numPr>
        <w:spacing w:before="120" w:after="120" w:line="288" w:lineRule="auto"/>
        <w:rPr>
          <w:rFonts w:asciiTheme="minorHAnsi" w:hAnsiTheme="minorHAnsi" w:cstheme="minorHAnsi"/>
          <w:sz w:val="20"/>
          <w:szCs w:val="20"/>
        </w:rPr>
      </w:pPr>
      <w:r w:rsidRPr="007518EB">
        <w:rPr>
          <w:rFonts w:asciiTheme="minorHAnsi" w:hAnsiTheme="minorHAnsi" w:cstheme="minorHAnsi"/>
          <w:sz w:val="20"/>
          <w:szCs w:val="20"/>
        </w:rPr>
        <w:t xml:space="preserve">Keep away from sources of ignition. Avoid heat and shock or friction when handling. </w:t>
      </w:r>
    </w:p>
    <w:p w14:paraId="6507FD0B" w14:textId="1B848D9D" w:rsidR="009150B1" w:rsidRPr="007518EB" w:rsidRDefault="009150B1" w:rsidP="00621150">
      <w:pPr>
        <w:pStyle w:val="ListParagraph"/>
        <w:numPr>
          <w:ilvl w:val="0"/>
          <w:numId w:val="18"/>
        </w:numPr>
        <w:spacing w:before="120" w:after="120" w:line="288" w:lineRule="auto"/>
        <w:rPr>
          <w:rFonts w:asciiTheme="minorHAnsi" w:hAnsiTheme="minorHAnsi" w:cstheme="minorHAnsi"/>
          <w:sz w:val="20"/>
          <w:szCs w:val="20"/>
        </w:rPr>
      </w:pPr>
      <w:r w:rsidRPr="007518EB">
        <w:rPr>
          <w:rFonts w:asciiTheme="minorHAnsi" w:hAnsiTheme="minorHAnsi" w:cstheme="minorHAnsi"/>
          <w:sz w:val="20"/>
          <w:szCs w:val="20"/>
        </w:rPr>
        <w:t xml:space="preserve">Secure all </w:t>
      </w:r>
      <w:r w:rsidR="00904EE8" w:rsidRPr="007518EB">
        <w:rPr>
          <w:rFonts w:asciiTheme="minorHAnsi" w:hAnsiTheme="minorHAnsi" w:cstheme="minorHAnsi"/>
          <w:sz w:val="20"/>
          <w:szCs w:val="20"/>
        </w:rPr>
        <w:t>pyrophoric material</w:t>
      </w:r>
      <w:r w:rsidRPr="007518EB">
        <w:rPr>
          <w:rFonts w:asciiTheme="minorHAnsi" w:hAnsiTheme="minorHAnsi" w:cstheme="minorHAnsi"/>
          <w:sz w:val="20"/>
          <w:szCs w:val="20"/>
        </w:rPr>
        <w:t xml:space="preserve"> containers to a stand.</w:t>
      </w:r>
    </w:p>
    <w:p w14:paraId="2D44C07D" w14:textId="77777777" w:rsidR="00621150" w:rsidRPr="007518EB" w:rsidRDefault="00245E50" w:rsidP="00621150">
      <w:pPr>
        <w:pStyle w:val="ListParagraph"/>
        <w:numPr>
          <w:ilvl w:val="0"/>
          <w:numId w:val="18"/>
        </w:numPr>
        <w:spacing w:before="120" w:after="120" w:line="288" w:lineRule="auto"/>
        <w:rPr>
          <w:rFonts w:asciiTheme="minorHAnsi" w:hAnsiTheme="minorHAnsi" w:cstheme="minorHAnsi"/>
          <w:sz w:val="20"/>
          <w:szCs w:val="20"/>
        </w:rPr>
      </w:pPr>
      <w:r w:rsidRPr="007518EB">
        <w:rPr>
          <w:rFonts w:asciiTheme="minorHAnsi" w:eastAsia="Times New Roman" w:hAnsiTheme="minorHAnsi" w:cstheme="minorHAnsi"/>
          <w:color w:val="000000"/>
          <w:sz w:val="20"/>
          <w:szCs w:val="20"/>
        </w:rPr>
        <w:t xml:space="preserve">Keep containers tightly closed. Store in a cool, </w:t>
      </w:r>
      <w:proofErr w:type="gramStart"/>
      <w:r w:rsidRPr="007518EB">
        <w:rPr>
          <w:rFonts w:asciiTheme="minorHAnsi" w:eastAsia="Times New Roman" w:hAnsiTheme="minorHAnsi" w:cstheme="minorHAnsi"/>
          <w:color w:val="000000"/>
          <w:sz w:val="20"/>
          <w:szCs w:val="20"/>
        </w:rPr>
        <w:t>dry</w:t>
      </w:r>
      <w:proofErr w:type="gramEnd"/>
      <w:r w:rsidRPr="007518EB">
        <w:rPr>
          <w:rFonts w:asciiTheme="minorHAnsi" w:eastAsia="Times New Roman" w:hAnsiTheme="minorHAnsi" w:cstheme="minorHAnsi"/>
          <w:color w:val="000000"/>
          <w:sz w:val="20"/>
          <w:szCs w:val="20"/>
        </w:rPr>
        <w:t xml:space="preserve"> and well-ventilated area away from incompatible substances. </w:t>
      </w:r>
    </w:p>
    <w:p w14:paraId="2D6C0358" w14:textId="70EC8490" w:rsidR="00621150" w:rsidRPr="007518EB" w:rsidRDefault="00CD41D0" w:rsidP="00621150">
      <w:pPr>
        <w:pStyle w:val="ListParagraph"/>
        <w:numPr>
          <w:ilvl w:val="0"/>
          <w:numId w:val="18"/>
        </w:numPr>
        <w:spacing w:before="120" w:after="120" w:line="288" w:lineRule="auto"/>
        <w:rPr>
          <w:rFonts w:asciiTheme="minorHAnsi" w:hAnsiTheme="minorHAnsi" w:cstheme="minorHAnsi"/>
          <w:sz w:val="20"/>
          <w:szCs w:val="20"/>
        </w:rPr>
      </w:pPr>
      <w:r w:rsidRPr="007518EB">
        <w:rPr>
          <w:rFonts w:asciiTheme="minorHAnsi" w:hAnsiTheme="minorHAnsi" w:cstheme="minorHAnsi"/>
          <w:sz w:val="20"/>
          <w:szCs w:val="20"/>
        </w:rPr>
        <w:t>Keep t</w:t>
      </w:r>
      <w:r w:rsidR="00125B94" w:rsidRPr="007518EB">
        <w:rPr>
          <w:rFonts w:asciiTheme="minorHAnsi" w:hAnsiTheme="minorHAnsi" w:cstheme="minorHAnsi"/>
          <w:sz w:val="20"/>
          <w:szCs w:val="20"/>
        </w:rPr>
        <w:t xml:space="preserve">he </w:t>
      </w:r>
      <w:proofErr w:type="gramStart"/>
      <w:r w:rsidR="00125B94" w:rsidRPr="007518EB">
        <w:rPr>
          <w:rFonts w:asciiTheme="minorHAnsi" w:hAnsiTheme="minorHAnsi" w:cstheme="minorHAnsi"/>
          <w:sz w:val="20"/>
          <w:szCs w:val="20"/>
        </w:rPr>
        <w:t>amount</w:t>
      </w:r>
      <w:proofErr w:type="gramEnd"/>
      <w:r w:rsidR="00125B94" w:rsidRPr="007518EB">
        <w:rPr>
          <w:rFonts w:asciiTheme="minorHAnsi" w:hAnsiTheme="minorHAnsi" w:cstheme="minorHAnsi"/>
          <w:sz w:val="20"/>
          <w:szCs w:val="20"/>
        </w:rPr>
        <w:t xml:space="preserve"> of pyrophoric materials stored at a minimum. </w:t>
      </w:r>
    </w:p>
    <w:p w14:paraId="742ACBD2" w14:textId="48ACC184" w:rsidR="00621150" w:rsidRPr="007518EB" w:rsidRDefault="00CD41D0" w:rsidP="00621150">
      <w:pPr>
        <w:pStyle w:val="ListParagraph"/>
        <w:numPr>
          <w:ilvl w:val="0"/>
          <w:numId w:val="18"/>
        </w:numPr>
        <w:spacing w:before="120" w:after="120" w:line="288" w:lineRule="auto"/>
        <w:rPr>
          <w:rFonts w:asciiTheme="minorHAnsi" w:hAnsiTheme="minorHAnsi" w:cstheme="minorHAnsi"/>
          <w:sz w:val="20"/>
          <w:szCs w:val="20"/>
        </w:rPr>
      </w:pPr>
      <w:r w:rsidRPr="007518EB">
        <w:rPr>
          <w:rFonts w:asciiTheme="minorHAnsi" w:hAnsiTheme="minorHAnsi" w:cstheme="minorHAnsi"/>
          <w:sz w:val="20"/>
          <w:szCs w:val="20"/>
        </w:rPr>
        <w:t>Dispose of a</w:t>
      </w:r>
      <w:r w:rsidR="00125B94" w:rsidRPr="007518EB">
        <w:rPr>
          <w:rFonts w:asciiTheme="minorHAnsi" w:hAnsiTheme="minorHAnsi" w:cstheme="minorHAnsi"/>
          <w:sz w:val="20"/>
          <w:szCs w:val="20"/>
        </w:rPr>
        <w:t xml:space="preserve">ny expired or unnecessary reactive materials as hazardous waste.  </w:t>
      </w:r>
    </w:p>
    <w:p w14:paraId="530ED6DE" w14:textId="750F7957" w:rsidR="00621150" w:rsidRPr="007518EB" w:rsidRDefault="00CD41D0" w:rsidP="00621150">
      <w:pPr>
        <w:pStyle w:val="ListParagraph"/>
        <w:numPr>
          <w:ilvl w:val="0"/>
          <w:numId w:val="18"/>
        </w:numPr>
        <w:spacing w:before="120" w:after="120" w:line="288" w:lineRule="auto"/>
        <w:rPr>
          <w:rFonts w:asciiTheme="minorHAnsi" w:hAnsiTheme="minorHAnsi" w:cstheme="minorHAnsi"/>
          <w:sz w:val="20"/>
          <w:szCs w:val="20"/>
        </w:rPr>
      </w:pPr>
      <w:r w:rsidRPr="007518EB">
        <w:rPr>
          <w:rFonts w:asciiTheme="minorHAnsi" w:hAnsiTheme="minorHAnsi" w:cstheme="minorHAnsi"/>
          <w:sz w:val="20"/>
          <w:szCs w:val="20"/>
        </w:rPr>
        <w:t>Clearly label a</w:t>
      </w:r>
      <w:r w:rsidR="00125B94" w:rsidRPr="007518EB">
        <w:rPr>
          <w:rFonts w:asciiTheme="minorHAnsi" w:hAnsiTheme="minorHAnsi" w:cstheme="minorHAnsi"/>
          <w:sz w:val="20"/>
          <w:szCs w:val="20"/>
        </w:rPr>
        <w:t xml:space="preserve">ll pyrophoric materials with the original manufacturer’s label, which should have the chemical name, hazard labels, and pictograms. The label should not be defaced in any way. </w:t>
      </w:r>
    </w:p>
    <w:p w14:paraId="2BE96BB1" w14:textId="49EEE378" w:rsidR="00621150" w:rsidRPr="007518EB" w:rsidRDefault="00CD41D0" w:rsidP="00621150">
      <w:pPr>
        <w:pStyle w:val="ListParagraph"/>
        <w:numPr>
          <w:ilvl w:val="0"/>
          <w:numId w:val="18"/>
        </w:numPr>
        <w:spacing w:before="120" w:after="120" w:line="288" w:lineRule="auto"/>
        <w:rPr>
          <w:rFonts w:asciiTheme="minorHAnsi" w:hAnsiTheme="minorHAnsi" w:cstheme="minorHAnsi"/>
          <w:sz w:val="20"/>
          <w:szCs w:val="20"/>
        </w:rPr>
      </w:pPr>
      <w:r w:rsidRPr="007518EB">
        <w:rPr>
          <w:rFonts w:asciiTheme="minorHAnsi" w:hAnsiTheme="minorHAnsi" w:cstheme="minorHAnsi"/>
          <w:sz w:val="20"/>
          <w:szCs w:val="20"/>
        </w:rPr>
        <w:t>Place a</w:t>
      </w:r>
      <w:r w:rsidR="00125B94" w:rsidRPr="007518EB">
        <w:rPr>
          <w:rFonts w:asciiTheme="minorHAnsi" w:hAnsiTheme="minorHAnsi" w:cstheme="minorHAnsi"/>
          <w:sz w:val="20"/>
          <w:szCs w:val="20"/>
        </w:rPr>
        <w:t xml:space="preserve">ll pyrophoric material into secondary containment as a precautionary measure. </w:t>
      </w:r>
    </w:p>
    <w:p w14:paraId="6FC80915" w14:textId="77777777" w:rsidR="00621150" w:rsidRPr="007518EB" w:rsidRDefault="00125B94" w:rsidP="00621150">
      <w:pPr>
        <w:pStyle w:val="ListParagraph"/>
        <w:numPr>
          <w:ilvl w:val="0"/>
          <w:numId w:val="18"/>
        </w:numPr>
        <w:spacing w:before="120" w:after="120" w:line="288" w:lineRule="auto"/>
        <w:rPr>
          <w:rFonts w:asciiTheme="minorHAnsi" w:hAnsiTheme="minorHAnsi" w:cstheme="minorHAnsi"/>
          <w:sz w:val="20"/>
          <w:szCs w:val="20"/>
        </w:rPr>
      </w:pPr>
      <w:r w:rsidRPr="007518EB">
        <w:rPr>
          <w:rFonts w:asciiTheme="minorHAnsi" w:hAnsiTheme="minorHAnsi" w:cstheme="minorHAnsi"/>
          <w:sz w:val="20"/>
          <w:szCs w:val="20"/>
        </w:rPr>
        <w:t xml:space="preserve">Suitable storage locations include inert gas-filled desiccators or glove boxes, flammable storage cabinets that do not contain aqueous or other incompatible chemicals, or intrinsically safe refrigerators or freezers that also do not contain aqueous or other incompatible chemicals. </w:t>
      </w:r>
    </w:p>
    <w:p w14:paraId="7BA88CE5" w14:textId="68115028" w:rsidR="00125B94" w:rsidRPr="007518EB" w:rsidRDefault="00125B94" w:rsidP="00621150">
      <w:pPr>
        <w:pStyle w:val="ListParagraph"/>
        <w:numPr>
          <w:ilvl w:val="0"/>
          <w:numId w:val="18"/>
        </w:numPr>
        <w:spacing w:before="120" w:after="120" w:line="288" w:lineRule="auto"/>
        <w:rPr>
          <w:rFonts w:asciiTheme="minorHAnsi" w:hAnsiTheme="minorHAnsi" w:cstheme="minorHAnsi"/>
          <w:sz w:val="20"/>
          <w:szCs w:val="20"/>
        </w:rPr>
      </w:pPr>
      <w:r w:rsidRPr="007518EB">
        <w:rPr>
          <w:rFonts w:asciiTheme="minorHAnsi" w:hAnsiTheme="minorHAnsi" w:cstheme="minorHAnsi"/>
          <w:sz w:val="20"/>
          <w:szCs w:val="20"/>
        </w:rPr>
        <w:lastRenderedPageBreak/>
        <w:t>If pyrophoric materials are received in a specially designed shipping, storage, or dispensing container (such as the Aldrich Sure-Seal packaging system), ensure that the integrity of that container is maintained. Ensure that sufficient protective solvent, oil, kerosene, or inert gas remains in the container while pyrophoric materials are stored.</w:t>
      </w:r>
      <w:r w:rsidR="00A74175" w:rsidRPr="007518EB">
        <w:rPr>
          <w:rFonts w:asciiTheme="minorHAnsi" w:hAnsiTheme="minorHAnsi" w:cstheme="minorHAnsi"/>
          <w:noProof/>
          <w:color w:val="000000"/>
        </w:rPr>
        <w:t xml:space="preserve"> </w:t>
      </w:r>
    </w:p>
    <w:p w14:paraId="3F31DBB7" w14:textId="77777777" w:rsidR="003E5D11" w:rsidRPr="007518EB" w:rsidRDefault="003E5D11" w:rsidP="007518EB">
      <w:pPr>
        <w:widowControl w:val="0"/>
        <w:spacing w:before="120" w:after="120" w:line="288" w:lineRule="auto"/>
        <w:rPr>
          <w:rFonts w:cstheme="minorHAnsi"/>
          <w:b/>
          <w:sz w:val="24"/>
          <w:szCs w:val="24"/>
        </w:rPr>
      </w:pPr>
      <w:r w:rsidRPr="007518EB">
        <w:rPr>
          <w:rFonts w:cstheme="minorHAnsi"/>
          <w:b/>
          <w:sz w:val="24"/>
          <w:szCs w:val="24"/>
        </w:rPr>
        <w:t xml:space="preserve">Section 5 – Spill and Accident Procedures </w:t>
      </w:r>
    </w:p>
    <w:p w14:paraId="16687FA7" w14:textId="7CAAE2F5" w:rsidR="00CD41D0" w:rsidRPr="007518EB" w:rsidRDefault="003E5D11" w:rsidP="007518EB">
      <w:pPr>
        <w:widowControl w:val="0"/>
        <w:shd w:val="clear" w:color="auto" w:fill="FFFFFF"/>
        <w:spacing w:before="120" w:after="120" w:line="288" w:lineRule="auto"/>
        <w:rPr>
          <w:rFonts w:cstheme="minorHAnsi"/>
          <w:sz w:val="20"/>
          <w:szCs w:val="20"/>
        </w:rPr>
      </w:pPr>
      <w:r w:rsidRPr="007518EB">
        <w:rPr>
          <w:rFonts w:cstheme="minorHAnsi"/>
          <w:color w:val="222222"/>
          <w:sz w:val="20"/>
          <w:szCs w:val="20"/>
        </w:rPr>
        <w:t xml:space="preserve">Immediately evacuate </w:t>
      </w:r>
      <w:proofErr w:type="gramStart"/>
      <w:r w:rsidRPr="007518EB">
        <w:rPr>
          <w:rFonts w:cstheme="minorHAnsi"/>
          <w:color w:val="222222"/>
          <w:sz w:val="20"/>
          <w:szCs w:val="20"/>
        </w:rPr>
        <w:t>area</w:t>
      </w:r>
      <w:proofErr w:type="gramEnd"/>
      <w:r w:rsidRPr="007518EB">
        <w:rPr>
          <w:rFonts w:cstheme="minorHAnsi"/>
          <w:color w:val="222222"/>
          <w:sz w:val="20"/>
          <w:szCs w:val="20"/>
        </w:rPr>
        <w:t xml:space="preserve"> and ensure others are aware of the spill. If there is an imminent threat of a fire, pull the nearest fire alarm station to evacuate the building and </w:t>
      </w:r>
      <w:r w:rsidRPr="007518EB">
        <w:rPr>
          <w:rFonts w:cstheme="minorHAnsi"/>
          <w:b/>
          <w:sz w:val="20"/>
          <w:szCs w:val="20"/>
        </w:rPr>
        <w:t xml:space="preserve">dial </w:t>
      </w:r>
      <w:r w:rsidRPr="007518EB">
        <w:rPr>
          <w:rFonts w:cstheme="minorHAnsi"/>
          <w:b/>
          <w:color w:val="FF0000"/>
          <w:sz w:val="20"/>
          <w:szCs w:val="20"/>
        </w:rPr>
        <w:t>911</w:t>
      </w:r>
      <w:r w:rsidRPr="007518EB">
        <w:rPr>
          <w:rFonts w:cstheme="minorHAnsi"/>
          <w:sz w:val="20"/>
          <w:szCs w:val="20"/>
        </w:rPr>
        <w:t xml:space="preserve">. If personnel have become exposed and need medical assistance, </w:t>
      </w:r>
      <w:r w:rsidRPr="007518EB">
        <w:rPr>
          <w:rFonts w:cstheme="minorHAnsi"/>
          <w:b/>
          <w:sz w:val="20"/>
          <w:szCs w:val="20"/>
        </w:rPr>
        <w:t xml:space="preserve">dial </w:t>
      </w:r>
      <w:r w:rsidRPr="007518EB">
        <w:rPr>
          <w:rFonts w:cstheme="minorHAnsi"/>
          <w:b/>
          <w:color w:val="FF0000"/>
          <w:sz w:val="20"/>
          <w:szCs w:val="20"/>
        </w:rPr>
        <w:t>911</w:t>
      </w:r>
      <w:r w:rsidRPr="007518EB">
        <w:rPr>
          <w:rFonts w:cstheme="minorHAnsi"/>
          <w:sz w:val="20"/>
          <w:szCs w:val="20"/>
        </w:rPr>
        <w:t xml:space="preserve">. </w:t>
      </w:r>
      <w:r w:rsidR="00CD41D0" w:rsidRPr="007518EB">
        <w:rPr>
          <w:rFonts w:cstheme="minorHAnsi"/>
          <w:sz w:val="20"/>
          <w:szCs w:val="20"/>
        </w:rPr>
        <w:t>If the spill is minor and does not pose a threat to personnel, contact EH&amp;S at 206.543.0467 during normal bu</w:t>
      </w:r>
      <w:r w:rsidR="00B96593" w:rsidRPr="007518EB">
        <w:rPr>
          <w:rFonts w:cstheme="minorHAnsi"/>
          <w:sz w:val="20"/>
          <w:szCs w:val="20"/>
        </w:rPr>
        <w:t>siness hours (Monday – Friday, 8 AM – 5</w:t>
      </w:r>
      <w:r w:rsidR="00CD41D0" w:rsidRPr="007518EB">
        <w:rPr>
          <w:rFonts w:cstheme="minorHAnsi"/>
          <w:sz w:val="20"/>
          <w:szCs w:val="20"/>
        </w:rPr>
        <w:t xml:space="preserve"> PM) for spill cleanup assistance (dial 911 if spill occurs after hours and assistance is needed).</w:t>
      </w:r>
    </w:p>
    <w:p w14:paraId="3AE7A9D4" w14:textId="41F5E3BD" w:rsidR="003E5D11" w:rsidRPr="007518EB" w:rsidRDefault="003E5D11" w:rsidP="007518EB">
      <w:pPr>
        <w:widowControl w:val="0"/>
        <w:shd w:val="clear" w:color="auto" w:fill="FFFFFF"/>
        <w:spacing w:before="120" w:after="120" w:line="288" w:lineRule="auto"/>
        <w:rPr>
          <w:rFonts w:cstheme="minorHAnsi"/>
          <w:b/>
          <w:sz w:val="24"/>
          <w:szCs w:val="24"/>
        </w:rPr>
      </w:pPr>
      <w:r w:rsidRPr="007518EB">
        <w:rPr>
          <w:rFonts w:cstheme="minorHAnsi"/>
          <w:b/>
          <w:sz w:val="24"/>
          <w:szCs w:val="24"/>
        </w:rPr>
        <w:t>Section 6 – Waste Disposal Procedures</w:t>
      </w:r>
    </w:p>
    <w:p w14:paraId="13ADDC07" w14:textId="3A152166" w:rsidR="00CD41D0" w:rsidRPr="007518EB" w:rsidRDefault="003E5D11" w:rsidP="007518EB">
      <w:pPr>
        <w:widowControl w:val="0"/>
        <w:spacing w:before="120" w:after="120" w:line="288" w:lineRule="auto"/>
        <w:rPr>
          <w:rFonts w:cstheme="minorHAnsi"/>
        </w:rPr>
      </w:pPr>
      <w:r w:rsidRPr="007518EB">
        <w:rPr>
          <w:rFonts w:cstheme="minorHAnsi"/>
          <w:sz w:val="20"/>
          <w:szCs w:val="20"/>
        </w:rPr>
        <w:t xml:space="preserve">Store hazardous waste in closed containers that are properly labeled, and in a designated area (flammable cabinet is recommended) away from incompatible chemicals such as aqueous solutions. Complete a Chemical Waste </w:t>
      </w:r>
      <w:r w:rsidR="00CD41D0" w:rsidRPr="007518EB">
        <w:rPr>
          <w:rFonts w:cstheme="minorHAnsi"/>
          <w:sz w:val="20"/>
          <w:szCs w:val="20"/>
        </w:rPr>
        <w:t>Collection</w:t>
      </w:r>
      <w:r w:rsidRPr="007518EB">
        <w:rPr>
          <w:rFonts w:cstheme="minorHAnsi"/>
          <w:sz w:val="20"/>
          <w:szCs w:val="20"/>
        </w:rPr>
        <w:t xml:space="preserve"> Request For</w:t>
      </w:r>
      <w:r w:rsidR="00CD41D0" w:rsidRPr="007518EB">
        <w:rPr>
          <w:rFonts w:cstheme="minorHAnsi"/>
          <w:sz w:val="20"/>
          <w:szCs w:val="20"/>
        </w:rPr>
        <w:t>m to arrange for disposal by EH&amp;S</w:t>
      </w:r>
      <w:r w:rsidRPr="007518EB">
        <w:rPr>
          <w:rFonts w:cstheme="minorHAnsi"/>
          <w:sz w:val="20"/>
          <w:szCs w:val="20"/>
        </w:rPr>
        <w:t xml:space="preserve">; detailed instructions are provided at the following link: </w:t>
      </w:r>
    </w:p>
    <w:p w14:paraId="72819BB7" w14:textId="4BE4BCE1" w:rsidR="003B7E01" w:rsidRPr="007518EB" w:rsidRDefault="004153E3" w:rsidP="007518EB">
      <w:pPr>
        <w:widowControl w:val="0"/>
        <w:spacing w:before="120" w:after="120" w:line="288" w:lineRule="auto"/>
        <w:rPr>
          <w:rFonts w:cstheme="minorHAnsi"/>
          <w:sz w:val="20"/>
          <w:szCs w:val="20"/>
        </w:rPr>
      </w:pPr>
      <w:hyperlink r:id="rId10" w:history="1">
        <w:r w:rsidR="003B7E01" w:rsidRPr="007518EB">
          <w:rPr>
            <w:rStyle w:val="Hyperlink"/>
            <w:rFonts w:cstheme="minorHAnsi"/>
            <w:sz w:val="20"/>
            <w:szCs w:val="20"/>
          </w:rPr>
          <w:t>https://ehs.washington.edu/chemical/mychem</w:t>
        </w:r>
      </w:hyperlink>
      <w:r w:rsidR="003B7E01" w:rsidRPr="007518EB">
        <w:rPr>
          <w:rFonts w:cstheme="minorHAnsi"/>
          <w:sz w:val="20"/>
          <w:szCs w:val="20"/>
        </w:rPr>
        <w:t>.</w:t>
      </w:r>
    </w:p>
    <w:p w14:paraId="7A4BA589" w14:textId="5C71C560" w:rsidR="003E5D11" w:rsidRPr="00EB2F6C" w:rsidRDefault="003E5D11" w:rsidP="007518EB">
      <w:pPr>
        <w:widowControl w:val="0"/>
        <w:spacing w:before="120" w:after="120" w:line="288" w:lineRule="auto"/>
        <w:rPr>
          <w:rFonts w:cstheme="minorHAnsi"/>
          <w:b/>
          <w:sz w:val="24"/>
          <w:szCs w:val="24"/>
        </w:rPr>
      </w:pPr>
      <w:r w:rsidRPr="007518EB">
        <w:rPr>
          <w:rFonts w:cstheme="minorHAnsi"/>
          <w:b/>
          <w:sz w:val="24"/>
          <w:szCs w:val="24"/>
        </w:rPr>
        <w:t xml:space="preserve">Section 7 – Protocol </w:t>
      </w:r>
      <w:r w:rsidRPr="00EB2F6C">
        <w:rPr>
          <w:rFonts w:cstheme="minorHAnsi"/>
          <w:b/>
          <w:sz w:val="24"/>
          <w:szCs w:val="24"/>
          <w:highlight w:val="lightGray"/>
        </w:rPr>
        <w:t>(Add lab specific Protocol here)</w:t>
      </w:r>
    </w:p>
    <w:sdt>
      <w:sdtPr>
        <w:rPr>
          <w:rFonts w:cstheme="minorHAnsi"/>
          <w:b/>
        </w:rPr>
        <w:id w:val="-1412315417"/>
      </w:sdtPr>
      <w:sdtEndPr/>
      <w:sdtContent>
        <w:p w14:paraId="431A7154" w14:textId="77777777" w:rsidR="003E5D11" w:rsidRPr="007518EB" w:rsidRDefault="004153E3" w:rsidP="007518EB">
          <w:pPr>
            <w:widowControl w:val="0"/>
            <w:spacing w:before="120" w:after="120" w:line="288" w:lineRule="auto"/>
            <w:rPr>
              <w:rFonts w:cstheme="minorHAnsi"/>
              <w:b/>
            </w:rPr>
          </w:pPr>
          <w:sdt>
            <w:sdtPr>
              <w:rPr>
                <w:rFonts w:cstheme="minorHAnsi"/>
                <w:sz w:val="20"/>
                <w:szCs w:val="20"/>
              </w:rPr>
              <w:id w:val="-1681647772"/>
              <w:showingPlcHdr/>
            </w:sdtPr>
            <w:sdtEndPr/>
            <w:sdtContent>
              <w:r w:rsidR="003E5D11" w:rsidRPr="007518EB">
                <w:rPr>
                  <w:rStyle w:val="PlaceholderText"/>
                  <w:rFonts w:cstheme="minorHAnsi"/>
                  <w:color w:val="auto"/>
                </w:rPr>
                <w:t>Click here to enter text.</w:t>
              </w:r>
            </w:sdtContent>
          </w:sdt>
        </w:p>
      </w:sdtContent>
    </w:sdt>
    <w:p w14:paraId="687A8765" w14:textId="77777777" w:rsidR="003E5D11" w:rsidRPr="007518EB" w:rsidRDefault="003E5D11" w:rsidP="007518EB">
      <w:pPr>
        <w:widowControl w:val="0"/>
        <w:tabs>
          <w:tab w:val="center" w:pos="4680"/>
        </w:tabs>
        <w:spacing w:before="120" w:after="120" w:line="288" w:lineRule="auto"/>
        <w:rPr>
          <w:rFonts w:cstheme="minorHAnsi"/>
          <w:sz w:val="20"/>
          <w:szCs w:val="20"/>
        </w:rPr>
      </w:pPr>
      <w:r w:rsidRPr="007518EB">
        <w:rPr>
          <w:rFonts w:cstheme="minorHAnsi"/>
          <w:b/>
          <w:color w:val="FF0000"/>
          <w:sz w:val="20"/>
          <w:szCs w:val="20"/>
        </w:rPr>
        <w:t>NOTE:</w:t>
      </w:r>
      <w:r w:rsidRPr="007518EB">
        <w:rPr>
          <w:rFonts w:cstheme="minorHAnsi"/>
          <w:sz w:val="20"/>
          <w:szCs w:val="20"/>
        </w:rPr>
        <w:t xml:space="preserve"> Any deviation from this SOP requires approval from Principal Investigator.</w:t>
      </w:r>
      <w:r w:rsidRPr="007518EB">
        <w:rPr>
          <w:rFonts w:cstheme="minorHAnsi"/>
          <w:sz w:val="20"/>
          <w:szCs w:val="20"/>
        </w:rPr>
        <w:tab/>
      </w:r>
    </w:p>
    <w:p w14:paraId="3FA90C67" w14:textId="77777777" w:rsidR="003E5D11" w:rsidRPr="00CD0533" w:rsidRDefault="003E5D11" w:rsidP="007518EB">
      <w:pPr>
        <w:widowControl w:val="0"/>
        <w:spacing w:before="120" w:after="120" w:line="288" w:lineRule="auto"/>
        <w:rPr>
          <w:rFonts w:cstheme="minorHAnsi"/>
          <w:b/>
          <w:sz w:val="24"/>
          <w:szCs w:val="24"/>
        </w:rPr>
      </w:pPr>
      <w:r w:rsidRPr="00CD0533">
        <w:rPr>
          <w:rFonts w:cstheme="minorHAnsi"/>
          <w:b/>
          <w:sz w:val="24"/>
          <w:szCs w:val="24"/>
        </w:rPr>
        <w:t xml:space="preserve">Section 8 – Documentation of Training </w:t>
      </w:r>
      <w:r w:rsidRPr="00CD0533">
        <w:rPr>
          <w:rFonts w:cstheme="minorHAnsi"/>
          <w:b/>
          <w:color w:val="FF0000"/>
          <w:sz w:val="24"/>
          <w:szCs w:val="24"/>
        </w:rPr>
        <w:t>(signature of all users is required)</w:t>
      </w:r>
    </w:p>
    <w:p w14:paraId="534D95AC" w14:textId="2BC63DBC" w:rsidR="00EB2F6C" w:rsidRDefault="003E5D11" w:rsidP="007518EB">
      <w:pPr>
        <w:widowControl w:val="0"/>
        <w:spacing w:before="120" w:after="120" w:line="288" w:lineRule="auto"/>
        <w:rPr>
          <w:rFonts w:cstheme="minorHAnsi"/>
          <w:sz w:val="20"/>
          <w:szCs w:val="20"/>
        </w:rPr>
      </w:pPr>
      <w:r w:rsidRPr="007518EB">
        <w:rPr>
          <w:rFonts w:cstheme="minorHAnsi"/>
          <w:sz w:val="20"/>
          <w:szCs w:val="20"/>
        </w:rPr>
        <w:t xml:space="preserve">Prior to conducting any work with </w:t>
      </w:r>
      <w:r w:rsidRPr="007518EB">
        <w:rPr>
          <w:rFonts w:cstheme="minorHAnsi"/>
          <w:color w:val="222222"/>
          <w:sz w:val="20"/>
          <w:szCs w:val="20"/>
        </w:rPr>
        <w:t>pyrophoric material</w:t>
      </w:r>
      <w:r w:rsidRPr="007518EB">
        <w:rPr>
          <w:rFonts w:cstheme="minorHAnsi"/>
          <w:sz w:val="20"/>
          <w:szCs w:val="20"/>
        </w:rPr>
        <w:t xml:space="preserve">, the Principal Investigator must ensure that all laboratory personnel receive training on the content of this SOP. </w:t>
      </w:r>
    </w:p>
    <w:p w14:paraId="220EC5C8" w14:textId="482DF5B2" w:rsidR="003E5D11" w:rsidRPr="007518EB" w:rsidRDefault="00EB2F6C" w:rsidP="00EB2F6C">
      <w:pPr>
        <w:rPr>
          <w:rFonts w:cstheme="minorHAnsi"/>
          <w:sz w:val="20"/>
          <w:szCs w:val="20"/>
        </w:rPr>
      </w:pPr>
      <w:r>
        <w:rPr>
          <w:rFonts w:cstheme="minorHAnsi"/>
          <w:sz w:val="20"/>
          <w:szCs w:val="20"/>
        </w:rPr>
        <w:br w:type="page"/>
      </w:r>
    </w:p>
    <w:p w14:paraId="638682D3" w14:textId="7D6A59FF" w:rsidR="007518EB" w:rsidRDefault="003E5D11" w:rsidP="007518EB">
      <w:pPr>
        <w:widowControl w:val="0"/>
        <w:spacing w:before="120" w:after="120" w:line="288" w:lineRule="auto"/>
        <w:rPr>
          <w:rFonts w:cstheme="minorHAnsi"/>
          <w:b/>
          <w:sz w:val="20"/>
          <w:szCs w:val="20"/>
        </w:rPr>
      </w:pPr>
      <w:r w:rsidRPr="007518EB">
        <w:rPr>
          <w:rFonts w:cstheme="minorHAnsi"/>
          <w:b/>
          <w:sz w:val="20"/>
          <w:szCs w:val="20"/>
        </w:rPr>
        <w:lastRenderedPageBreak/>
        <w:t>I have read and understand the content of this SOP:</w:t>
      </w:r>
    </w:p>
    <w:tbl>
      <w:tblPr>
        <w:tblStyle w:val="TableGrid"/>
        <w:tblW w:w="0" w:type="auto"/>
        <w:tblLook w:val="00A0" w:firstRow="1" w:lastRow="0" w:firstColumn="1" w:lastColumn="0" w:noHBand="0" w:noVBand="0"/>
        <w:tblCaption w:val="Signature and Date Roster"/>
        <w:tblDescription w:val="I have read and understand the content of this SOP."/>
      </w:tblPr>
      <w:tblGrid>
        <w:gridCol w:w="3874"/>
        <w:gridCol w:w="3344"/>
        <w:gridCol w:w="2132"/>
      </w:tblGrid>
      <w:tr w:rsidR="00EB2F6C" w:rsidRPr="00EB2F6C" w14:paraId="21A2C8CB" w14:textId="77777777" w:rsidTr="003856F0">
        <w:trPr>
          <w:trHeight w:val="576"/>
          <w:tblHeader/>
        </w:trPr>
        <w:tc>
          <w:tcPr>
            <w:tcW w:w="3874" w:type="dxa"/>
            <w:shd w:val="clear" w:color="auto" w:fill="F2F2F2" w:themeFill="background1" w:themeFillShade="F2"/>
          </w:tcPr>
          <w:p w14:paraId="18D1466A" w14:textId="77777777" w:rsidR="00EB2F6C" w:rsidRPr="00EB2F6C" w:rsidRDefault="00EB2F6C" w:rsidP="00EB2F6C">
            <w:pPr>
              <w:widowControl w:val="0"/>
              <w:spacing w:before="120" w:after="120" w:line="288" w:lineRule="auto"/>
              <w:rPr>
                <w:rFonts w:cstheme="minorHAnsi"/>
                <w:b/>
                <w:sz w:val="20"/>
                <w:szCs w:val="20"/>
              </w:rPr>
            </w:pPr>
            <w:r w:rsidRPr="00EB2F6C">
              <w:rPr>
                <w:rFonts w:cstheme="minorHAnsi"/>
                <w:b/>
                <w:sz w:val="20"/>
                <w:szCs w:val="20"/>
              </w:rPr>
              <w:t>Name</w:t>
            </w:r>
          </w:p>
        </w:tc>
        <w:tc>
          <w:tcPr>
            <w:tcW w:w="3344" w:type="dxa"/>
            <w:shd w:val="clear" w:color="auto" w:fill="F2F2F2" w:themeFill="background1" w:themeFillShade="F2"/>
          </w:tcPr>
          <w:p w14:paraId="2F871931" w14:textId="77777777" w:rsidR="00EB2F6C" w:rsidRPr="00EB2F6C" w:rsidRDefault="00EB2F6C" w:rsidP="00EB2F6C">
            <w:pPr>
              <w:widowControl w:val="0"/>
              <w:spacing w:before="120" w:after="120" w:line="288" w:lineRule="auto"/>
              <w:rPr>
                <w:rFonts w:cstheme="minorHAnsi"/>
                <w:b/>
                <w:sz w:val="20"/>
                <w:szCs w:val="20"/>
              </w:rPr>
            </w:pPr>
            <w:r w:rsidRPr="00EB2F6C">
              <w:rPr>
                <w:rFonts w:cstheme="minorHAnsi"/>
                <w:b/>
                <w:sz w:val="20"/>
                <w:szCs w:val="20"/>
              </w:rPr>
              <w:t>Signature</w:t>
            </w:r>
          </w:p>
        </w:tc>
        <w:tc>
          <w:tcPr>
            <w:tcW w:w="2132" w:type="dxa"/>
            <w:shd w:val="clear" w:color="auto" w:fill="F2F2F2" w:themeFill="background1" w:themeFillShade="F2"/>
          </w:tcPr>
          <w:p w14:paraId="6CDE279E" w14:textId="77777777" w:rsidR="00EB2F6C" w:rsidRPr="00EB2F6C" w:rsidRDefault="00EB2F6C" w:rsidP="00EB2F6C">
            <w:pPr>
              <w:widowControl w:val="0"/>
              <w:spacing w:before="120" w:after="120" w:line="288" w:lineRule="auto"/>
              <w:rPr>
                <w:rFonts w:cstheme="minorHAnsi"/>
                <w:b/>
                <w:sz w:val="20"/>
                <w:szCs w:val="20"/>
              </w:rPr>
            </w:pPr>
            <w:r w:rsidRPr="00EB2F6C">
              <w:rPr>
                <w:rFonts w:cstheme="minorHAnsi"/>
                <w:b/>
                <w:sz w:val="20"/>
                <w:szCs w:val="20"/>
              </w:rPr>
              <w:t>Date</w:t>
            </w:r>
          </w:p>
        </w:tc>
      </w:tr>
      <w:tr w:rsidR="003856F0" w:rsidRPr="00EB2F6C" w14:paraId="7521574E" w14:textId="77777777" w:rsidTr="003856F0">
        <w:trPr>
          <w:trHeight w:val="576"/>
          <w:tblHeader/>
        </w:trPr>
        <w:tc>
          <w:tcPr>
            <w:tcW w:w="3874" w:type="dxa"/>
          </w:tcPr>
          <w:p w14:paraId="7CFDD8E7" w14:textId="77777777" w:rsidR="003856F0" w:rsidRPr="00EB2F6C" w:rsidRDefault="003856F0" w:rsidP="003856F0">
            <w:pPr>
              <w:widowControl w:val="0"/>
              <w:spacing w:before="120" w:after="120" w:line="288" w:lineRule="auto"/>
              <w:rPr>
                <w:rFonts w:cstheme="minorHAnsi"/>
                <w:b/>
                <w:sz w:val="20"/>
                <w:szCs w:val="20"/>
              </w:rPr>
            </w:pPr>
            <w:r w:rsidRPr="00EB2F6C">
              <w:rPr>
                <w:rFonts w:cstheme="minorHAnsi"/>
                <w:b/>
                <w:sz w:val="20"/>
                <w:szCs w:val="20"/>
              </w:rPr>
              <w:fldChar w:fldCharType="begin">
                <w:ffData>
                  <w:name w:val="Text7"/>
                  <w:enabled/>
                  <w:calcOnExit w:val="0"/>
                  <w:statusText w:type="text" w:val="name 1"/>
                  <w:textInput/>
                </w:ffData>
              </w:fldChar>
            </w:r>
            <w:r w:rsidRPr="00EB2F6C">
              <w:rPr>
                <w:rFonts w:cstheme="minorHAnsi"/>
                <w:b/>
                <w:sz w:val="20"/>
                <w:szCs w:val="20"/>
              </w:rPr>
              <w:instrText xml:space="preserve"> FORMTEXT </w:instrText>
            </w:r>
            <w:r w:rsidRPr="00EB2F6C">
              <w:rPr>
                <w:rFonts w:cstheme="minorHAnsi"/>
                <w:b/>
                <w:sz w:val="20"/>
                <w:szCs w:val="20"/>
              </w:rPr>
            </w:r>
            <w:r w:rsidRPr="00EB2F6C">
              <w:rPr>
                <w:rFonts w:cstheme="minorHAnsi"/>
                <w:b/>
                <w:sz w:val="20"/>
                <w:szCs w:val="20"/>
              </w:rPr>
              <w:fldChar w:fldCharType="separate"/>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fldChar w:fldCharType="end"/>
            </w:r>
          </w:p>
        </w:tc>
        <w:tc>
          <w:tcPr>
            <w:tcW w:w="3344" w:type="dxa"/>
          </w:tcPr>
          <w:p w14:paraId="317708DC" w14:textId="17A4D038" w:rsidR="003856F0" w:rsidRPr="00EB2F6C" w:rsidRDefault="003856F0" w:rsidP="003856F0">
            <w:pPr>
              <w:widowControl w:val="0"/>
              <w:spacing w:before="120" w:after="120" w:line="288" w:lineRule="auto"/>
              <w:rPr>
                <w:rFonts w:cstheme="minorHAnsi"/>
                <w:b/>
                <w:sz w:val="20"/>
                <w:szCs w:val="20"/>
              </w:rPr>
            </w:pPr>
            <w:r>
              <w:rPr>
                <w:rFonts w:cstheme="minorHAnsi"/>
                <w:b/>
                <w:sz w:val="20"/>
                <w:szCs w:val="20"/>
              </w:rPr>
              <w:fldChar w:fldCharType="begin">
                <w:ffData>
                  <w:name w:val=""/>
                  <w:enabled/>
                  <w:calcOnExit w:val="0"/>
                  <w:statusText w:type="text" w:val="Signature"/>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 </w:t>
            </w:r>
            <w:r>
              <w:rPr>
                <w:rFonts w:cstheme="minorHAnsi"/>
                <w:b/>
                <w:noProof/>
                <w:sz w:val="20"/>
                <w:szCs w:val="20"/>
              </w:rPr>
              <w:t> </w:t>
            </w:r>
            <w:r>
              <w:rPr>
                <w:rFonts w:cstheme="minorHAnsi"/>
                <w:b/>
                <w:noProof/>
                <w:sz w:val="20"/>
                <w:szCs w:val="20"/>
              </w:rPr>
              <w:t> </w:t>
            </w:r>
            <w:r>
              <w:rPr>
                <w:rFonts w:cstheme="minorHAnsi"/>
                <w:b/>
                <w:noProof/>
                <w:sz w:val="20"/>
                <w:szCs w:val="20"/>
              </w:rPr>
              <w:t> </w:t>
            </w:r>
            <w:r>
              <w:rPr>
                <w:rFonts w:cstheme="minorHAnsi"/>
                <w:b/>
                <w:noProof/>
                <w:sz w:val="20"/>
                <w:szCs w:val="20"/>
              </w:rPr>
              <w:t> </w:t>
            </w:r>
            <w:r>
              <w:rPr>
                <w:rFonts w:cstheme="minorHAnsi"/>
                <w:b/>
                <w:sz w:val="20"/>
                <w:szCs w:val="20"/>
              </w:rPr>
              <w:fldChar w:fldCharType="end"/>
            </w:r>
          </w:p>
        </w:tc>
        <w:tc>
          <w:tcPr>
            <w:tcW w:w="2132" w:type="dxa"/>
          </w:tcPr>
          <w:p w14:paraId="3E9BABF9" w14:textId="77777777" w:rsidR="003856F0" w:rsidRPr="00EB2F6C" w:rsidRDefault="003856F0" w:rsidP="003856F0">
            <w:pPr>
              <w:widowControl w:val="0"/>
              <w:spacing w:before="120" w:after="120" w:line="288" w:lineRule="auto"/>
              <w:rPr>
                <w:rFonts w:cstheme="minorHAnsi"/>
                <w:b/>
                <w:sz w:val="20"/>
                <w:szCs w:val="20"/>
              </w:rPr>
            </w:pPr>
            <w:r w:rsidRPr="00EB2F6C">
              <w:rPr>
                <w:rFonts w:cstheme="minorHAnsi"/>
                <w:b/>
                <w:sz w:val="20"/>
                <w:szCs w:val="20"/>
              </w:rPr>
              <w:fldChar w:fldCharType="begin">
                <w:ffData>
                  <w:name w:val="Text8"/>
                  <w:enabled/>
                  <w:calcOnExit w:val="0"/>
                  <w:statusText w:type="text" w:val="date 1"/>
                  <w:textInput/>
                </w:ffData>
              </w:fldChar>
            </w:r>
            <w:bookmarkStart w:id="5" w:name="Text8"/>
            <w:r w:rsidRPr="00EB2F6C">
              <w:rPr>
                <w:rFonts w:cstheme="minorHAnsi"/>
                <w:b/>
                <w:sz w:val="20"/>
                <w:szCs w:val="20"/>
              </w:rPr>
              <w:instrText xml:space="preserve"> FORMTEXT </w:instrText>
            </w:r>
            <w:r w:rsidRPr="00EB2F6C">
              <w:rPr>
                <w:rFonts w:cstheme="minorHAnsi"/>
                <w:b/>
                <w:sz w:val="20"/>
                <w:szCs w:val="20"/>
              </w:rPr>
            </w:r>
            <w:r w:rsidRPr="00EB2F6C">
              <w:rPr>
                <w:rFonts w:cstheme="minorHAnsi"/>
                <w:b/>
                <w:sz w:val="20"/>
                <w:szCs w:val="20"/>
              </w:rPr>
              <w:fldChar w:fldCharType="separate"/>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fldChar w:fldCharType="end"/>
            </w:r>
            <w:bookmarkEnd w:id="5"/>
          </w:p>
        </w:tc>
      </w:tr>
      <w:tr w:rsidR="003856F0" w:rsidRPr="00EB2F6C" w14:paraId="5A4275A3" w14:textId="77777777" w:rsidTr="003856F0">
        <w:trPr>
          <w:trHeight w:val="576"/>
          <w:tblHeader/>
        </w:trPr>
        <w:tc>
          <w:tcPr>
            <w:tcW w:w="3874" w:type="dxa"/>
          </w:tcPr>
          <w:p w14:paraId="1B1F421A" w14:textId="77777777" w:rsidR="003856F0" w:rsidRPr="00EB2F6C" w:rsidRDefault="003856F0" w:rsidP="003856F0">
            <w:pPr>
              <w:widowControl w:val="0"/>
              <w:spacing w:before="120" w:after="120" w:line="288" w:lineRule="auto"/>
              <w:rPr>
                <w:rFonts w:cstheme="minorHAnsi"/>
                <w:b/>
                <w:sz w:val="20"/>
                <w:szCs w:val="20"/>
              </w:rPr>
            </w:pPr>
            <w:r w:rsidRPr="00EB2F6C">
              <w:rPr>
                <w:rFonts w:cstheme="minorHAnsi"/>
                <w:b/>
                <w:sz w:val="20"/>
                <w:szCs w:val="20"/>
              </w:rPr>
              <w:fldChar w:fldCharType="begin">
                <w:ffData>
                  <w:name w:val=""/>
                  <w:enabled/>
                  <w:calcOnExit w:val="0"/>
                  <w:statusText w:type="text" w:val="name 2"/>
                  <w:textInput/>
                </w:ffData>
              </w:fldChar>
            </w:r>
            <w:r w:rsidRPr="00EB2F6C">
              <w:rPr>
                <w:rFonts w:cstheme="minorHAnsi"/>
                <w:b/>
                <w:sz w:val="20"/>
                <w:szCs w:val="20"/>
              </w:rPr>
              <w:instrText xml:space="preserve"> FORMTEXT </w:instrText>
            </w:r>
            <w:r w:rsidRPr="00EB2F6C">
              <w:rPr>
                <w:rFonts w:cstheme="minorHAnsi"/>
                <w:b/>
                <w:sz w:val="20"/>
                <w:szCs w:val="20"/>
              </w:rPr>
            </w:r>
            <w:r w:rsidRPr="00EB2F6C">
              <w:rPr>
                <w:rFonts w:cstheme="minorHAnsi"/>
                <w:b/>
                <w:sz w:val="20"/>
                <w:szCs w:val="20"/>
              </w:rPr>
              <w:fldChar w:fldCharType="separate"/>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fldChar w:fldCharType="end"/>
            </w:r>
          </w:p>
        </w:tc>
        <w:tc>
          <w:tcPr>
            <w:tcW w:w="3344" w:type="dxa"/>
          </w:tcPr>
          <w:p w14:paraId="19378F2D" w14:textId="70632090" w:rsidR="003856F0" w:rsidRPr="00EB2F6C" w:rsidRDefault="003856F0" w:rsidP="003856F0">
            <w:pPr>
              <w:widowControl w:val="0"/>
              <w:spacing w:before="120" w:after="120" w:line="288" w:lineRule="auto"/>
              <w:rPr>
                <w:rFonts w:cstheme="minorHAnsi"/>
                <w:b/>
                <w:sz w:val="20"/>
                <w:szCs w:val="20"/>
              </w:rPr>
            </w:pPr>
            <w:r w:rsidRPr="00E9359C">
              <w:rPr>
                <w:rFonts w:cstheme="minorHAnsi"/>
                <w:b/>
                <w:sz w:val="20"/>
                <w:szCs w:val="20"/>
              </w:rPr>
              <w:fldChar w:fldCharType="begin">
                <w:ffData>
                  <w:name w:val=""/>
                  <w:enabled/>
                  <w:calcOnExit w:val="0"/>
                  <w:statusText w:type="text" w:val="Signature"/>
                  <w:textInput/>
                </w:ffData>
              </w:fldChar>
            </w:r>
            <w:r w:rsidRPr="00E9359C">
              <w:rPr>
                <w:rFonts w:cstheme="minorHAnsi"/>
                <w:b/>
                <w:sz w:val="20"/>
                <w:szCs w:val="20"/>
              </w:rPr>
              <w:instrText xml:space="preserve"> FORMTEXT </w:instrText>
            </w:r>
            <w:r w:rsidRPr="00E9359C">
              <w:rPr>
                <w:rFonts w:cstheme="minorHAnsi"/>
                <w:b/>
                <w:sz w:val="20"/>
                <w:szCs w:val="20"/>
              </w:rPr>
            </w:r>
            <w:r w:rsidRPr="00E9359C">
              <w:rPr>
                <w:rFonts w:cstheme="minorHAnsi"/>
                <w:b/>
                <w:sz w:val="20"/>
                <w:szCs w:val="20"/>
              </w:rPr>
              <w:fldChar w:fldCharType="separate"/>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sz w:val="20"/>
                <w:szCs w:val="20"/>
              </w:rPr>
              <w:fldChar w:fldCharType="end"/>
            </w:r>
          </w:p>
        </w:tc>
        <w:tc>
          <w:tcPr>
            <w:tcW w:w="2132" w:type="dxa"/>
          </w:tcPr>
          <w:p w14:paraId="037C7FE0" w14:textId="77777777" w:rsidR="003856F0" w:rsidRPr="00EB2F6C" w:rsidRDefault="003856F0" w:rsidP="003856F0">
            <w:pPr>
              <w:widowControl w:val="0"/>
              <w:spacing w:before="120" w:after="120" w:line="288" w:lineRule="auto"/>
              <w:rPr>
                <w:rFonts w:cstheme="minorHAnsi"/>
                <w:b/>
                <w:sz w:val="20"/>
                <w:szCs w:val="20"/>
              </w:rPr>
            </w:pPr>
            <w:r w:rsidRPr="00EB2F6C">
              <w:rPr>
                <w:rFonts w:cstheme="minorHAnsi"/>
                <w:b/>
                <w:sz w:val="20"/>
                <w:szCs w:val="20"/>
              </w:rPr>
              <w:fldChar w:fldCharType="begin">
                <w:ffData>
                  <w:name w:val=""/>
                  <w:enabled/>
                  <w:calcOnExit w:val="0"/>
                  <w:statusText w:type="text" w:val="date 2"/>
                  <w:textInput/>
                </w:ffData>
              </w:fldChar>
            </w:r>
            <w:r w:rsidRPr="00EB2F6C">
              <w:rPr>
                <w:rFonts w:cstheme="minorHAnsi"/>
                <w:b/>
                <w:sz w:val="20"/>
                <w:szCs w:val="20"/>
              </w:rPr>
              <w:instrText xml:space="preserve"> FORMTEXT </w:instrText>
            </w:r>
            <w:r w:rsidRPr="00EB2F6C">
              <w:rPr>
                <w:rFonts w:cstheme="minorHAnsi"/>
                <w:b/>
                <w:sz w:val="20"/>
                <w:szCs w:val="20"/>
              </w:rPr>
            </w:r>
            <w:r w:rsidRPr="00EB2F6C">
              <w:rPr>
                <w:rFonts w:cstheme="minorHAnsi"/>
                <w:b/>
                <w:sz w:val="20"/>
                <w:szCs w:val="20"/>
              </w:rPr>
              <w:fldChar w:fldCharType="separate"/>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fldChar w:fldCharType="end"/>
            </w:r>
          </w:p>
        </w:tc>
      </w:tr>
      <w:tr w:rsidR="003856F0" w:rsidRPr="00EB2F6C" w14:paraId="242E9992" w14:textId="77777777" w:rsidTr="003856F0">
        <w:trPr>
          <w:trHeight w:val="576"/>
          <w:tblHeader/>
        </w:trPr>
        <w:tc>
          <w:tcPr>
            <w:tcW w:w="3874" w:type="dxa"/>
          </w:tcPr>
          <w:p w14:paraId="42A7D012" w14:textId="77777777" w:rsidR="003856F0" w:rsidRPr="00EB2F6C" w:rsidRDefault="003856F0" w:rsidP="003856F0">
            <w:pPr>
              <w:widowControl w:val="0"/>
              <w:spacing w:before="120" w:after="120" w:line="288" w:lineRule="auto"/>
              <w:rPr>
                <w:rFonts w:cstheme="minorHAnsi"/>
                <w:b/>
                <w:sz w:val="20"/>
                <w:szCs w:val="20"/>
              </w:rPr>
            </w:pPr>
            <w:r w:rsidRPr="00EB2F6C">
              <w:rPr>
                <w:rFonts w:cstheme="minorHAnsi"/>
                <w:b/>
                <w:sz w:val="20"/>
                <w:szCs w:val="20"/>
              </w:rPr>
              <w:fldChar w:fldCharType="begin">
                <w:ffData>
                  <w:name w:val=""/>
                  <w:enabled/>
                  <w:calcOnExit w:val="0"/>
                  <w:statusText w:type="text" w:val="name 3"/>
                  <w:textInput/>
                </w:ffData>
              </w:fldChar>
            </w:r>
            <w:r w:rsidRPr="00EB2F6C">
              <w:rPr>
                <w:rFonts w:cstheme="minorHAnsi"/>
                <w:b/>
                <w:sz w:val="20"/>
                <w:szCs w:val="20"/>
              </w:rPr>
              <w:instrText xml:space="preserve"> FORMTEXT </w:instrText>
            </w:r>
            <w:r w:rsidRPr="00EB2F6C">
              <w:rPr>
                <w:rFonts w:cstheme="minorHAnsi"/>
                <w:b/>
                <w:sz w:val="20"/>
                <w:szCs w:val="20"/>
              </w:rPr>
            </w:r>
            <w:r w:rsidRPr="00EB2F6C">
              <w:rPr>
                <w:rFonts w:cstheme="minorHAnsi"/>
                <w:b/>
                <w:sz w:val="20"/>
                <w:szCs w:val="20"/>
              </w:rPr>
              <w:fldChar w:fldCharType="separate"/>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fldChar w:fldCharType="end"/>
            </w:r>
          </w:p>
        </w:tc>
        <w:tc>
          <w:tcPr>
            <w:tcW w:w="3344" w:type="dxa"/>
          </w:tcPr>
          <w:p w14:paraId="3AE624EC" w14:textId="25E529E0" w:rsidR="003856F0" w:rsidRPr="00EB2F6C" w:rsidRDefault="003856F0" w:rsidP="003856F0">
            <w:pPr>
              <w:widowControl w:val="0"/>
              <w:spacing w:before="120" w:after="120" w:line="288" w:lineRule="auto"/>
              <w:rPr>
                <w:rFonts w:cstheme="minorHAnsi"/>
                <w:b/>
                <w:sz w:val="20"/>
                <w:szCs w:val="20"/>
              </w:rPr>
            </w:pPr>
            <w:r w:rsidRPr="00E9359C">
              <w:rPr>
                <w:rFonts w:cstheme="minorHAnsi"/>
                <w:b/>
                <w:sz w:val="20"/>
                <w:szCs w:val="20"/>
              </w:rPr>
              <w:fldChar w:fldCharType="begin">
                <w:ffData>
                  <w:name w:val=""/>
                  <w:enabled/>
                  <w:calcOnExit w:val="0"/>
                  <w:statusText w:type="text" w:val="Signature"/>
                  <w:textInput/>
                </w:ffData>
              </w:fldChar>
            </w:r>
            <w:r w:rsidRPr="00E9359C">
              <w:rPr>
                <w:rFonts w:cstheme="minorHAnsi"/>
                <w:b/>
                <w:sz w:val="20"/>
                <w:szCs w:val="20"/>
              </w:rPr>
              <w:instrText xml:space="preserve"> FORMTEXT </w:instrText>
            </w:r>
            <w:r w:rsidRPr="00E9359C">
              <w:rPr>
                <w:rFonts w:cstheme="minorHAnsi"/>
                <w:b/>
                <w:sz w:val="20"/>
                <w:szCs w:val="20"/>
              </w:rPr>
            </w:r>
            <w:r w:rsidRPr="00E9359C">
              <w:rPr>
                <w:rFonts w:cstheme="minorHAnsi"/>
                <w:b/>
                <w:sz w:val="20"/>
                <w:szCs w:val="20"/>
              </w:rPr>
              <w:fldChar w:fldCharType="separate"/>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sz w:val="20"/>
                <w:szCs w:val="20"/>
              </w:rPr>
              <w:fldChar w:fldCharType="end"/>
            </w:r>
          </w:p>
        </w:tc>
        <w:tc>
          <w:tcPr>
            <w:tcW w:w="2132" w:type="dxa"/>
          </w:tcPr>
          <w:p w14:paraId="2A23382B" w14:textId="77777777" w:rsidR="003856F0" w:rsidRPr="00EB2F6C" w:rsidRDefault="003856F0" w:rsidP="003856F0">
            <w:pPr>
              <w:widowControl w:val="0"/>
              <w:spacing w:before="120" w:after="120" w:line="288" w:lineRule="auto"/>
              <w:rPr>
                <w:rFonts w:cstheme="minorHAnsi"/>
                <w:b/>
                <w:sz w:val="20"/>
                <w:szCs w:val="20"/>
              </w:rPr>
            </w:pPr>
            <w:r w:rsidRPr="00EB2F6C">
              <w:rPr>
                <w:rFonts w:cstheme="minorHAnsi"/>
                <w:b/>
                <w:sz w:val="20"/>
                <w:szCs w:val="20"/>
              </w:rPr>
              <w:fldChar w:fldCharType="begin">
                <w:ffData>
                  <w:name w:val=""/>
                  <w:enabled/>
                  <w:calcOnExit w:val="0"/>
                  <w:statusText w:type="text" w:val="date 3"/>
                  <w:textInput/>
                </w:ffData>
              </w:fldChar>
            </w:r>
            <w:r w:rsidRPr="00EB2F6C">
              <w:rPr>
                <w:rFonts w:cstheme="minorHAnsi"/>
                <w:b/>
                <w:sz w:val="20"/>
                <w:szCs w:val="20"/>
              </w:rPr>
              <w:instrText xml:space="preserve"> FORMTEXT </w:instrText>
            </w:r>
            <w:r w:rsidRPr="00EB2F6C">
              <w:rPr>
                <w:rFonts w:cstheme="minorHAnsi"/>
                <w:b/>
                <w:sz w:val="20"/>
                <w:szCs w:val="20"/>
              </w:rPr>
            </w:r>
            <w:r w:rsidRPr="00EB2F6C">
              <w:rPr>
                <w:rFonts w:cstheme="minorHAnsi"/>
                <w:b/>
                <w:sz w:val="20"/>
                <w:szCs w:val="20"/>
              </w:rPr>
              <w:fldChar w:fldCharType="separate"/>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fldChar w:fldCharType="end"/>
            </w:r>
          </w:p>
        </w:tc>
      </w:tr>
      <w:tr w:rsidR="003856F0" w:rsidRPr="00EB2F6C" w14:paraId="3CFD2F54" w14:textId="77777777" w:rsidTr="003856F0">
        <w:trPr>
          <w:trHeight w:val="576"/>
          <w:tblHeader/>
        </w:trPr>
        <w:tc>
          <w:tcPr>
            <w:tcW w:w="3874" w:type="dxa"/>
          </w:tcPr>
          <w:p w14:paraId="2AC6489D" w14:textId="77777777" w:rsidR="003856F0" w:rsidRPr="00EB2F6C" w:rsidRDefault="003856F0" w:rsidP="003856F0">
            <w:pPr>
              <w:widowControl w:val="0"/>
              <w:spacing w:before="120" w:after="120" w:line="288" w:lineRule="auto"/>
              <w:rPr>
                <w:rFonts w:cstheme="minorHAnsi"/>
                <w:b/>
                <w:sz w:val="20"/>
                <w:szCs w:val="20"/>
              </w:rPr>
            </w:pPr>
            <w:r w:rsidRPr="00EB2F6C">
              <w:rPr>
                <w:rFonts w:cstheme="minorHAnsi"/>
                <w:b/>
                <w:sz w:val="20"/>
                <w:szCs w:val="20"/>
              </w:rPr>
              <w:fldChar w:fldCharType="begin">
                <w:ffData>
                  <w:name w:val=""/>
                  <w:enabled/>
                  <w:calcOnExit w:val="0"/>
                  <w:statusText w:type="text" w:val="name 4"/>
                  <w:textInput/>
                </w:ffData>
              </w:fldChar>
            </w:r>
            <w:r w:rsidRPr="00EB2F6C">
              <w:rPr>
                <w:rFonts w:cstheme="minorHAnsi"/>
                <w:b/>
                <w:sz w:val="20"/>
                <w:szCs w:val="20"/>
              </w:rPr>
              <w:instrText xml:space="preserve"> FORMTEXT </w:instrText>
            </w:r>
            <w:r w:rsidRPr="00EB2F6C">
              <w:rPr>
                <w:rFonts w:cstheme="minorHAnsi"/>
                <w:b/>
                <w:sz w:val="20"/>
                <w:szCs w:val="20"/>
              </w:rPr>
            </w:r>
            <w:r w:rsidRPr="00EB2F6C">
              <w:rPr>
                <w:rFonts w:cstheme="minorHAnsi"/>
                <w:b/>
                <w:sz w:val="20"/>
                <w:szCs w:val="20"/>
              </w:rPr>
              <w:fldChar w:fldCharType="separate"/>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fldChar w:fldCharType="end"/>
            </w:r>
          </w:p>
        </w:tc>
        <w:tc>
          <w:tcPr>
            <w:tcW w:w="3344" w:type="dxa"/>
          </w:tcPr>
          <w:p w14:paraId="13DC68F5" w14:textId="63845010" w:rsidR="003856F0" w:rsidRPr="00EB2F6C" w:rsidRDefault="003856F0" w:rsidP="003856F0">
            <w:pPr>
              <w:widowControl w:val="0"/>
              <w:spacing w:before="120" w:after="120" w:line="288" w:lineRule="auto"/>
              <w:rPr>
                <w:rFonts w:cstheme="minorHAnsi"/>
                <w:b/>
                <w:sz w:val="20"/>
                <w:szCs w:val="20"/>
              </w:rPr>
            </w:pPr>
            <w:r w:rsidRPr="00E9359C">
              <w:rPr>
                <w:rFonts w:cstheme="minorHAnsi"/>
                <w:b/>
                <w:sz w:val="20"/>
                <w:szCs w:val="20"/>
              </w:rPr>
              <w:fldChar w:fldCharType="begin">
                <w:ffData>
                  <w:name w:val=""/>
                  <w:enabled/>
                  <w:calcOnExit w:val="0"/>
                  <w:statusText w:type="text" w:val="Signature"/>
                  <w:textInput/>
                </w:ffData>
              </w:fldChar>
            </w:r>
            <w:r w:rsidRPr="00E9359C">
              <w:rPr>
                <w:rFonts w:cstheme="minorHAnsi"/>
                <w:b/>
                <w:sz w:val="20"/>
                <w:szCs w:val="20"/>
              </w:rPr>
              <w:instrText xml:space="preserve"> FORMTEXT </w:instrText>
            </w:r>
            <w:r w:rsidRPr="00E9359C">
              <w:rPr>
                <w:rFonts w:cstheme="minorHAnsi"/>
                <w:b/>
                <w:sz w:val="20"/>
                <w:szCs w:val="20"/>
              </w:rPr>
            </w:r>
            <w:r w:rsidRPr="00E9359C">
              <w:rPr>
                <w:rFonts w:cstheme="minorHAnsi"/>
                <w:b/>
                <w:sz w:val="20"/>
                <w:szCs w:val="20"/>
              </w:rPr>
              <w:fldChar w:fldCharType="separate"/>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sz w:val="20"/>
                <w:szCs w:val="20"/>
              </w:rPr>
              <w:fldChar w:fldCharType="end"/>
            </w:r>
          </w:p>
        </w:tc>
        <w:tc>
          <w:tcPr>
            <w:tcW w:w="2132" w:type="dxa"/>
          </w:tcPr>
          <w:p w14:paraId="09B34225" w14:textId="77777777" w:rsidR="003856F0" w:rsidRPr="00EB2F6C" w:rsidRDefault="003856F0" w:rsidP="003856F0">
            <w:pPr>
              <w:widowControl w:val="0"/>
              <w:spacing w:before="120" w:after="120" w:line="288" w:lineRule="auto"/>
              <w:rPr>
                <w:rFonts w:cstheme="minorHAnsi"/>
                <w:b/>
                <w:sz w:val="20"/>
                <w:szCs w:val="20"/>
              </w:rPr>
            </w:pPr>
            <w:r w:rsidRPr="00EB2F6C">
              <w:rPr>
                <w:rFonts w:cstheme="minorHAnsi"/>
                <w:b/>
                <w:sz w:val="20"/>
                <w:szCs w:val="20"/>
              </w:rPr>
              <w:fldChar w:fldCharType="begin">
                <w:ffData>
                  <w:name w:val=""/>
                  <w:enabled/>
                  <w:calcOnExit w:val="0"/>
                  <w:statusText w:type="text" w:val="date 4"/>
                  <w:textInput/>
                </w:ffData>
              </w:fldChar>
            </w:r>
            <w:r w:rsidRPr="00EB2F6C">
              <w:rPr>
                <w:rFonts w:cstheme="minorHAnsi"/>
                <w:b/>
                <w:sz w:val="20"/>
                <w:szCs w:val="20"/>
              </w:rPr>
              <w:instrText xml:space="preserve"> FORMTEXT </w:instrText>
            </w:r>
            <w:r w:rsidRPr="00EB2F6C">
              <w:rPr>
                <w:rFonts w:cstheme="minorHAnsi"/>
                <w:b/>
                <w:sz w:val="20"/>
                <w:szCs w:val="20"/>
              </w:rPr>
            </w:r>
            <w:r w:rsidRPr="00EB2F6C">
              <w:rPr>
                <w:rFonts w:cstheme="minorHAnsi"/>
                <w:b/>
                <w:sz w:val="20"/>
                <w:szCs w:val="20"/>
              </w:rPr>
              <w:fldChar w:fldCharType="separate"/>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fldChar w:fldCharType="end"/>
            </w:r>
          </w:p>
        </w:tc>
      </w:tr>
      <w:tr w:rsidR="003856F0" w:rsidRPr="00EB2F6C" w14:paraId="176AA453" w14:textId="77777777" w:rsidTr="003856F0">
        <w:trPr>
          <w:trHeight w:val="576"/>
          <w:tblHeader/>
        </w:trPr>
        <w:tc>
          <w:tcPr>
            <w:tcW w:w="3874" w:type="dxa"/>
          </w:tcPr>
          <w:p w14:paraId="580D7198" w14:textId="77777777" w:rsidR="003856F0" w:rsidRPr="00EB2F6C" w:rsidRDefault="003856F0" w:rsidP="003856F0">
            <w:pPr>
              <w:widowControl w:val="0"/>
              <w:spacing w:before="120" w:after="120" w:line="288" w:lineRule="auto"/>
              <w:rPr>
                <w:rFonts w:cstheme="minorHAnsi"/>
                <w:b/>
                <w:sz w:val="20"/>
                <w:szCs w:val="20"/>
              </w:rPr>
            </w:pPr>
            <w:r w:rsidRPr="00EB2F6C">
              <w:rPr>
                <w:rFonts w:cstheme="minorHAnsi"/>
                <w:b/>
                <w:sz w:val="20"/>
                <w:szCs w:val="20"/>
              </w:rPr>
              <w:fldChar w:fldCharType="begin">
                <w:ffData>
                  <w:name w:val=""/>
                  <w:enabled/>
                  <w:calcOnExit w:val="0"/>
                  <w:statusText w:type="text" w:val="name 5"/>
                  <w:textInput/>
                </w:ffData>
              </w:fldChar>
            </w:r>
            <w:r w:rsidRPr="00EB2F6C">
              <w:rPr>
                <w:rFonts w:cstheme="minorHAnsi"/>
                <w:b/>
                <w:sz w:val="20"/>
                <w:szCs w:val="20"/>
              </w:rPr>
              <w:instrText xml:space="preserve"> FORMTEXT </w:instrText>
            </w:r>
            <w:r w:rsidRPr="00EB2F6C">
              <w:rPr>
                <w:rFonts w:cstheme="minorHAnsi"/>
                <w:b/>
                <w:sz w:val="20"/>
                <w:szCs w:val="20"/>
              </w:rPr>
            </w:r>
            <w:r w:rsidRPr="00EB2F6C">
              <w:rPr>
                <w:rFonts w:cstheme="minorHAnsi"/>
                <w:b/>
                <w:sz w:val="20"/>
                <w:szCs w:val="20"/>
              </w:rPr>
              <w:fldChar w:fldCharType="separate"/>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fldChar w:fldCharType="end"/>
            </w:r>
          </w:p>
        </w:tc>
        <w:tc>
          <w:tcPr>
            <w:tcW w:w="3344" w:type="dxa"/>
          </w:tcPr>
          <w:p w14:paraId="16CBCA62" w14:textId="66005FE9" w:rsidR="003856F0" w:rsidRPr="00EB2F6C" w:rsidRDefault="003856F0" w:rsidP="003856F0">
            <w:pPr>
              <w:widowControl w:val="0"/>
              <w:spacing w:before="120" w:after="120" w:line="288" w:lineRule="auto"/>
              <w:rPr>
                <w:rFonts w:cstheme="minorHAnsi"/>
                <w:b/>
                <w:sz w:val="20"/>
                <w:szCs w:val="20"/>
              </w:rPr>
            </w:pPr>
            <w:r w:rsidRPr="00E9359C">
              <w:rPr>
                <w:rFonts w:cstheme="minorHAnsi"/>
                <w:b/>
                <w:sz w:val="20"/>
                <w:szCs w:val="20"/>
              </w:rPr>
              <w:fldChar w:fldCharType="begin">
                <w:ffData>
                  <w:name w:val=""/>
                  <w:enabled/>
                  <w:calcOnExit w:val="0"/>
                  <w:statusText w:type="text" w:val="Signature"/>
                  <w:textInput/>
                </w:ffData>
              </w:fldChar>
            </w:r>
            <w:r w:rsidRPr="00E9359C">
              <w:rPr>
                <w:rFonts w:cstheme="minorHAnsi"/>
                <w:b/>
                <w:sz w:val="20"/>
                <w:szCs w:val="20"/>
              </w:rPr>
              <w:instrText xml:space="preserve"> FORMTEXT </w:instrText>
            </w:r>
            <w:r w:rsidRPr="00E9359C">
              <w:rPr>
                <w:rFonts w:cstheme="minorHAnsi"/>
                <w:b/>
                <w:sz w:val="20"/>
                <w:szCs w:val="20"/>
              </w:rPr>
            </w:r>
            <w:r w:rsidRPr="00E9359C">
              <w:rPr>
                <w:rFonts w:cstheme="minorHAnsi"/>
                <w:b/>
                <w:sz w:val="20"/>
                <w:szCs w:val="20"/>
              </w:rPr>
              <w:fldChar w:fldCharType="separate"/>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sz w:val="20"/>
                <w:szCs w:val="20"/>
              </w:rPr>
              <w:fldChar w:fldCharType="end"/>
            </w:r>
          </w:p>
        </w:tc>
        <w:tc>
          <w:tcPr>
            <w:tcW w:w="2132" w:type="dxa"/>
          </w:tcPr>
          <w:p w14:paraId="231FD63D" w14:textId="77777777" w:rsidR="003856F0" w:rsidRPr="00EB2F6C" w:rsidRDefault="003856F0" w:rsidP="003856F0">
            <w:pPr>
              <w:widowControl w:val="0"/>
              <w:spacing w:before="120" w:after="120" w:line="288" w:lineRule="auto"/>
              <w:rPr>
                <w:rFonts w:cstheme="minorHAnsi"/>
                <w:b/>
                <w:sz w:val="20"/>
                <w:szCs w:val="20"/>
              </w:rPr>
            </w:pPr>
            <w:r w:rsidRPr="00EB2F6C">
              <w:rPr>
                <w:rFonts w:cstheme="minorHAnsi"/>
                <w:b/>
                <w:sz w:val="20"/>
                <w:szCs w:val="20"/>
              </w:rPr>
              <w:fldChar w:fldCharType="begin">
                <w:ffData>
                  <w:name w:val=""/>
                  <w:enabled/>
                  <w:calcOnExit w:val="0"/>
                  <w:statusText w:type="text" w:val="date 5"/>
                  <w:textInput/>
                </w:ffData>
              </w:fldChar>
            </w:r>
            <w:r w:rsidRPr="00EB2F6C">
              <w:rPr>
                <w:rFonts w:cstheme="minorHAnsi"/>
                <w:b/>
                <w:sz w:val="20"/>
                <w:szCs w:val="20"/>
              </w:rPr>
              <w:instrText xml:space="preserve"> FORMTEXT </w:instrText>
            </w:r>
            <w:r w:rsidRPr="00EB2F6C">
              <w:rPr>
                <w:rFonts w:cstheme="minorHAnsi"/>
                <w:b/>
                <w:sz w:val="20"/>
                <w:szCs w:val="20"/>
              </w:rPr>
            </w:r>
            <w:r w:rsidRPr="00EB2F6C">
              <w:rPr>
                <w:rFonts w:cstheme="minorHAnsi"/>
                <w:b/>
                <w:sz w:val="20"/>
                <w:szCs w:val="20"/>
              </w:rPr>
              <w:fldChar w:fldCharType="separate"/>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fldChar w:fldCharType="end"/>
            </w:r>
          </w:p>
        </w:tc>
      </w:tr>
      <w:tr w:rsidR="003856F0" w:rsidRPr="00EB2F6C" w14:paraId="0194D1F8" w14:textId="77777777" w:rsidTr="003856F0">
        <w:trPr>
          <w:trHeight w:val="576"/>
          <w:tblHeader/>
        </w:trPr>
        <w:tc>
          <w:tcPr>
            <w:tcW w:w="3874" w:type="dxa"/>
          </w:tcPr>
          <w:p w14:paraId="712EC689" w14:textId="77777777" w:rsidR="003856F0" w:rsidRPr="00EB2F6C" w:rsidRDefault="003856F0" w:rsidP="003856F0">
            <w:pPr>
              <w:widowControl w:val="0"/>
              <w:spacing w:before="120" w:after="120" w:line="288" w:lineRule="auto"/>
              <w:rPr>
                <w:rFonts w:cstheme="minorHAnsi"/>
                <w:b/>
                <w:sz w:val="20"/>
                <w:szCs w:val="20"/>
              </w:rPr>
            </w:pPr>
            <w:r w:rsidRPr="00EB2F6C">
              <w:rPr>
                <w:rFonts w:cstheme="minorHAnsi"/>
                <w:b/>
                <w:sz w:val="20"/>
                <w:szCs w:val="20"/>
              </w:rPr>
              <w:fldChar w:fldCharType="begin">
                <w:ffData>
                  <w:name w:val=""/>
                  <w:enabled/>
                  <w:calcOnExit w:val="0"/>
                  <w:statusText w:type="text" w:val="name 6"/>
                  <w:textInput/>
                </w:ffData>
              </w:fldChar>
            </w:r>
            <w:r w:rsidRPr="00EB2F6C">
              <w:rPr>
                <w:rFonts w:cstheme="minorHAnsi"/>
                <w:b/>
                <w:sz w:val="20"/>
                <w:szCs w:val="20"/>
              </w:rPr>
              <w:instrText xml:space="preserve"> FORMTEXT </w:instrText>
            </w:r>
            <w:r w:rsidRPr="00EB2F6C">
              <w:rPr>
                <w:rFonts w:cstheme="minorHAnsi"/>
                <w:b/>
                <w:sz w:val="20"/>
                <w:szCs w:val="20"/>
              </w:rPr>
            </w:r>
            <w:r w:rsidRPr="00EB2F6C">
              <w:rPr>
                <w:rFonts w:cstheme="minorHAnsi"/>
                <w:b/>
                <w:sz w:val="20"/>
                <w:szCs w:val="20"/>
              </w:rPr>
              <w:fldChar w:fldCharType="separate"/>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fldChar w:fldCharType="end"/>
            </w:r>
          </w:p>
        </w:tc>
        <w:tc>
          <w:tcPr>
            <w:tcW w:w="3344" w:type="dxa"/>
          </w:tcPr>
          <w:p w14:paraId="2A83736D" w14:textId="376C4F47" w:rsidR="003856F0" w:rsidRPr="00EB2F6C" w:rsidRDefault="003856F0" w:rsidP="003856F0">
            <w:pPr>
              <w:widowControl w:val="0"/>
              <w:spacing w:before="120" w:after="120" w:line="288" w:lineRule="auto"/>
              <w:rPr>
                <w:rFonts w:cstheme="minorHAnsi"/>
                <w:b/>
                <w:sz w:val="20"/>
                <w:szCs w:val="20"/>
              </w:rPr>
            </w:pPr>
            <w:r w:rsidRPr="00E9359C">
              <w:rPr>
                <w:rFonts w:cstheme="minorHAnsi"/>
                <w:b/>
                <w:sz w:val="20"/>
                <w:szCs w:val="20"/>
              </w:rPr>
              <w:fldChar w:fldCharType="begin">
                <w:ffData>
                  <w:name w:val=""/>
                  <w:enabled/>
                  <w:calcOnExit w:val="0"/>
                  <w:statusText w:type="text" w:val="Signature"/>
                  <w:textInput/>
                </w:ffData>
              </w:fldChar>
            </w:r>
            <w:r w:rsidRPr="00E9359C">
              <w:rPr>
                <w:rFonts w:cstheme="minorHAnsi"/>
                <w:b/>
                <w:sz w:val="20"/>
                <w:szCs w:val="20"/>
              </w:rPr>
              <w:instrText xml:space="preserve"> FORMTEXT </w:instrText>
            </w:r>
            <w:r w:rsidRPr="00E9359C">
              <w:rPr>
                <w:rFonts w:cstheme="minorHAnsi"/>
                <w:b/>
                <w:sz w:val="20"/>
                <w:szCs w:val="20"/>
              </w:rPr>
            </w:r>
            <w:r w:rsidRPr="00E9359C">
              <w:rPr>
                <w:rFonts w:cstheme="minorHAnsi"/>
                <w:b/>
                <w:sz w:val="20"/>
                <w:szCs w:val="20"/>
              </w:rPr>
              <w:fldChar w:fldCharType="separate"/>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sz w:val="20"/>
                <w:szCs w:val="20"/>
              </w:rPr>
              <w:fldChar w:fldCharType="end"/>
            </w:r>
          </w:p>
        </w:tc>
        <w:tc>
          <w:tcPr>
            <w:tcW w:w="2132" w:type="dxa"/>
          </w:tcPr>
          <w:p w14:paraId="0FEFE79B" w14:textId="77777777" w:rsidR="003856F0" w:rsidRPr="00EB2F6C" w:rsidRDefault="003856F0" w:rsidP="003856F0">
            <w:pPr>
              <w:widowControl w:val="0"/>
              <w:spacing w:before="120" w:after="120" w:line="288" w:lineRule="auto"/>
              <w:rPr>
                <w:rFonts w:cstheme="minorHAnsi"/>
                <w:b/>
                <w:sz w:val="20"/>
                <w:szCs w:val="20"/>
              </w:rPr>
            </w:pPr>
            <w:r w:rsidRPr="00EB2F6C">
              <w:rPr>
                <w:rFonts w:cstheme="minorHAnsi"/>
                <w:b/>
                <w:sz w:val="20"/>
                <w:szCs w:val="20"/>
              </w:rPr>
              <w:fldChar w:fldCharType="begin">
                <w:ffData>
                  <w:name w:val=""/>
                  <w:enabled/>
                  <w:calcOnExit w:val="0"/>
                  <w:statusText w:type="text" w:val="date 6"/>
                  <w:textInput/>
                </w:ffData>
              </w:fldChar>
            </w:r>
            <w:r w:rsidRPr="00EB2F6C">
              <w:rPr>
                <w:rFonts w:cstheme="minorHAnsi"/>
                <w:b/>
                <w:sz w:val="20"/>
                <w:szCs w:val="20"/>
              </w:rPr>
              <w:instrText xml:space="preserve"> FORMTEXT </w:instrText>
            </w:r>
            <w:r w:rsidRPr="00EB2F6C">
              <w:rPr>
                <w:rFonts w:cstheme="minorHAnsi"/>
                <w:b/>
                <w:sz w:val="20"/>
                <w:szCs w:val="20"/>
              </w:rPr>
            </w:r>
            <w:r w:rsidRPr="00EB2F6C">
              <w:rPr>
                <w:rFonts w:cstheme="minorHAnsi"/>
                <w:b/>
                <w:sz w:val="20"/>
                <w:szCs w:val="20"/>
              </w:rPr>
              <w:fldChar w:fldCharType="separate"/>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fldChar w:fldCharType="end"/>
            </w:r>
          </w:p>
        </w:tc>
      </w:tr>
      <w:tr w:rsidR="003856F0" w:rsidRPr="00EB2F6C" w14:paraId="4A3D6794" w14:textId="77777777" w:rsidTr="003856F0">
        <w:trPr>
          <w:trHeight w:val="576"/>
          <w:tblHeader/>
        </w:trPr>
        <w:tc>
          <w:tcPr>
            <w:tcW w:w="3874" w:type="dxa"/>
          </w:tcPr>
          <w:p w14:paraId="4547D476" w14:textId="77777777" w:rsidR="003856F0" w:rsidRPr="00EB2F6C" w:rsidRDefault="003856F0" w:rsidP="003856F0">
            <w:pPr>
              <w:widowControl w:val="0"/>
              <w:spacing w:before="120" w:after="120" w:line="288" w:lineRule="auto"/>
              <w:rPr>
                <w:rFonts w:cstheme="minorHAnsi"/>
                <w:b/>
                <w:sz w:val="20"/>
                <w:szCs w:val="20"/>
              </w:rPr>
            </w:pPr>
            <w:r w:rsidRPr="00EB2F6C">
              <w:rPr>
                <w:rFonts w:cstheme="minorHAnsi"/>
                <w:b/>
                <w:sz w:val="20"/>
                <w:szCs w:val="20"/>
              </w:rPr>
              <w:fldChar w:fldCharType="begin">
                <w:ffData>
                  <w:name w:val=""/>
                  <w:enabled/>
                  <w:calcOnExit w:val="0"/>
                  <w:statusText w:type="text" w:val="name 7"/>
                  <w:textInput/>
                </w:ffData>
              </w:fldChar>
            </w:r>
            <w:r w:rsidRPr="00EB2F6C">
              <w:rPr>
                <w:rFonts w:cstheme="minorHAnsi"/>
                <w:b/>
                <w:sz w:val="20"/>
                <w:szCs w:val="20"/>
              </w:rPr>
              <w:instrText xml:space="preserve"> FORMTEXT </w:instrText>
            </w:r>
            <w:r w:rsidRPr="00EB2F6C">
              <w:rPr>
                <w:rFonts w:cstheme="minorHAnsi"/>
                <w:b/>
                <w:sz w:val="20"/>
                <w:szCs w:val="20"/>
              </w:rPr>
            </w:r>
            <w:r w:rsidRPr="00EB2F6C">
              <w:rPr>
                <w:rFonts w:cstheme="minorHAnsi"/>
                <w:b/>
                <w:sz w:val="20"/>
                <w:szCs w:val="20"/>
              </w:rPr>
              <w:fldChar w:fldCharType="separate"/>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fldChar w:fldCharType="end"/>
            </w:r>
          </w:p>
        </w:tc>
        <w:tc>
          <w:tcPr>
            <w:tcW w:w="3344" w:type="dxa"/>
          </w:tcPr>
          <w:p w14:paraId="6FAE83A3" w14:textId="512A2445" w:rsidR="003856F0" w:rsidRPr="00EB2F6C" w:rsidRDefault="003856F0" w:rsidP="003856F0">
            <w:pPr>
              <w:widowControl w:val="0"/>
              <w:spacing w:before="120" w:after="120" w:line="288" w:lineRule="auto"/>
              <w:rPr>
                <w:rFonts w:cstheme="minorHAnsi"/>
                <w:b/>
                <w:sz w:val="20"/>
                <w:szCs w:val="20"/>
              </w:rPr>
            </w:pPr>
            <w:r w:rsidRPr="00E9359C">
              <w:rPr>
                <w:rFonts w:cstheme="minorHAnsi"/>
                <w:b/>
                <w:sz w:val="20"/>
                <w:szCs w:val="20"/>
              </w:rPr>
              <w:fldChar w:fldCharType="begin">
                <w:ffData>
                  <w:name w:val=""/>
                  <w:enabled/>
                  <w:calcOnExit w:val="0"/>
                  <w:statusText w:type="text" w:val="Signature"/>
                  <w:textInput/>
                </w:ffData>
              </w:fldChar>
            </w:r>
            <w:r w:rsidRPr="00E9359C">
              <w:rPr>
                <w:rFonts w:cstheme="minorHAnsi"/>
                <w:b/>
                <w:sz w:val="20"/>
                <w:szCs w:val="20"/>
              </w:rPr>
              <w:instrText xml:space="preserve"> FORMTEXT </w:instrText>
            </w:r>
            <w:r w:rsidRPr="00E9359C">
              <w:rPr>
                <w:rFonts w:cstheme="minorHAnsi"/>
                <w:b/>
                <w:sz w:val="20"/>
                <w:szCs w:val="20"/>
              </w:rPr>
            </w:r>
            <w:r w:rsidRPr="00E9359C">
              <w:rPr>
                <w:rFonts w:cstheme="minorHAnsi"/>
                <w:b/>
                <w:sz w:val="20"/>
                <w:szCs w:val="20"/>
              </w:rPr>
              <w:fldChar w:fldCharType="separate"/>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sz w:val="20"/>
                <w:szCs w:val="20"/>
              </w:rPr>
              <w:fldChar w:fldCharType="end"/>
            </w:r>
          </w:p>
        </w:tc>
        <w:tc>
          <w:tcPr>
            <w:tcW w:w="2132" w:type="dxa"/>
          </w:tcPr>
          <w:p w14:paraId="14FD088B" w14:textId="77777777" w:rsidR="003856F0" w:rsidRPr="00EB2F6C" w:rsidRDefault="003856F0" w:rsidP="003856F0">
            <w:pPr>
              <w:widowControl w:val="0"/>
              <w:spacing w:before="120" w:after="120" w:line="288" w:lineRule="auto"/>
              <w:rPr>
                <w:rFonts w:cstheme="minorHAnsi"/>
                <w:b/>
                <w:sz w:val="20"/>
                <w:szCs w:val="20"/>
              </w:rPr>
            </w:pPr>
            <w:r w:rsidRPr="00EB2F6C">
              <w:rPr>
                <w:rFonts w:cstheme="minorHAnsi"/>
                <w:b/>
                <w:sz w:val="20"/>
                <w:szCs w:val="20"/>
              </w:rPr>
              <w:fldChar w:fldCharType="begin">
                <w:ffData>
                  <w:name w:val=""/>
                  <w:enabled/>
                  <w:calcOnExit w:val="0"/>
                  <w:statusText w:type="text" w:val="date 7"/>
                  <w:textInput/>
                </w:ffData>
              </w:fldChar>
            </w:r>
            <w:r w:rsidRPr="00EB2F6C">
              <w:rPr>
                <w:rFonts w:cstheme="minorHAnsi"/>
                <w:b/>
                <w:sz w:val="20"/>
                <w:szCs w:val="20"/>
              </w:rPr>
              <w:instrText xml:space="preserve"> FORMTEXT </w:instrText>
            </w:r>
            <w:r w:rsidRPr="00EB2F6C">
              <w:rPr>
                <w:rFonts w:cstheme="minorHAnsi"/>
                <w:b/>
                <w:sz w:val="20"/>
                <w:szCs w:val="20"/>
              </w:rPr>
            </w:r>
            <w:r w:rsidRPr="00EB2F6C">
              <w:rPr>
                <w:rFonts w:cstheme="minorHAnsi"/>
                <w:b/>
                <w:sz w:val="20"/>
                <w:szCs w:val="20"/>
              </w:rPr>
              <w:fldChar w:fldCharType="separate"/>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fldChar w:fldCharType="end"/>
            </w:r>
          </w:p>
        </w:tc>
      </w:tr>
      <w:tr w:rsidR="003856F0" w:rsidRPr="00EB2F6C" w14:paraId="61CBAEA7" w14:textId="77777777" w:rsidTr="003856F0">
        <w:trPr>
          <w:trHeight w:val="576"/>
          <w:tblHeader/>
        </w:trPr>
        <w:tc>
          <w:tcPr>
            <w:tcW w:w="3874" w:type="dxa"/>
          </w:tcPr>
          <w:p w14:paraId="30BB839D" w14:textId="77777777" w:rsidR="003856F0" w:rsidRPr="00EB2F6C" w:rsidRDefault="003856F0" w:rsidP="003856F0">
            <w:pPr>
              <w:widowControl w:val="0"/>
              <w:spacing w:before="120" w:after="120" w:line="288" w:lineRule="auto"/>
              <w:rPr>
                <w:rFonts w:cstheme="minorHAnsi"/>
                <w:b/>
                <w:sz w:val="20"/>
                <w:szCs w:val="20"/>
              </w:rPr>
            </w:pPr>
            <w:r w:rsidRPr="00EB2F6C">
              <w:rPr>
                <w:rFonts w:cstheme="minorHAnsi"/>
                <w:b/>
                <w:sz w:val="20"/>
                <w:szCs w:val="20"/>
              </w:rPr>
              <w:fldChar w:fldCharType="begin">
                <w:ffData>
                  <w:name w:val=""/>
                  <w:enabled/>
                  <w:calcOnExit w:val="0"/>
                  <w:statusText w:type="text" w:val="name 8"/>
                  <w:textInput/>
                </w:ffData>
              </w:fldChar>
            </w:r>
            <w:r w:rsidRPr="00EB2F6C">
              <w:rPr>
                <w:rFonts w:cstheme="minorHAnsi"/>
                <w:b/>
                <w:sz w:val="20"/>
                <w:szCs w:val="20"/>
              </w:rPr>
              <w:instrText xml:space="preserve"> FORMTEXT </w:instrText>
            </w:r>
            <w:r w:rsidRPr="00EB2F6C">
              <w:rPr>
                <w:rFonts w:cstheme="minorHAnsi"/>
                <w:b/>
                <w:sz w:val="20"/>
                <w:szCs w:val="20"/>
              </w:rPr>
            </w:r>
            <w:r w:rsidRPr="00EB2F6C">
              <w:rPr>
                <w:rFonts w:cstheme="minorHAnsi"/>
                <w:b/>
                <w:sz w:val="20"/>
                <w:szCs w:val="20"/>
              </w:rPr>
              <w:fldChar w:fldCharType="separate"/>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fldChar w:fldCharType="end"/>
            </w:r>
          </w:p>
        </w:tc>
        <w:tc>
          <w:tcPr>
            <w:tcW w:w="3344" w:type="dxa"/>
          </w:tcPr>
          <w:p w14:paraId="24B4F8A0" w14:textId="58BE3DDC" w:rsidR="003856F0" w:rsidRPr="00EB2F6C" w:rsidRDefault="003856F0" w:rsidP="003856F0">
            <w:pPr>
              <w:widowControl w:val="0"/>
              <w:spacing w:before="120" w:after="120" w:line="288" w:lineRule="auto"/>
              <w:rPr>
                <w:rFonts w:cstheme="minorHAnsi"/>
                <w:b/>
                <w:sz w:val="20"/>
                <w:szCs w:val="20"/>
              </w:rPr>
            </w:pPr>
            <w:r w:rsidRPr="00E9359C">
              <w:rPr>
                <w:rFonts w:cstheme="minorHAnsi"/>
                <w:b/>
                <w:sz w:val="20"/>
                <w:szCs w:val="20"/>
              </w:rPr>
              <w:fldChar w:fldCharType="begin">
                <w:ffData>
                  <w:name w:val=""/>
                  <w:enabled/>
                  <w:calcOnExit w:val="0"/>
                  <w:statusText w:type="text" w:val="Signature"/>
                  <w:textInput/>
                </w:ffData>
              </w:fldChar>
            </w:r>
            <w:r w:rsidRPr="00E9359C">
              <w:rPr>
                <w:rFonts w:cstheme="minorHAnsi"/>
                <w:b/>
                <w:sz w:val="20"/>
                <w:szCs w:val="20"/>
              </w:rPr>
              <w:instrText xml:space="preserve"> FORMTEXT </w:instrText>
            </w:r>
            <w:r w:rsidRPr="00E9359C">
              <w:rPr>
                <w:rFonts w:cstheme="minorHAnsi"/>
                <w:b/>
                <w:sz w:val="20"/>
                <w:szCs w:val="20"/>
              </w:rPr>
            </w:r>
            <w:r w:rsidRPr="00E9359C">
              <w:rPr>
                <w:rFonts w:cstheme="minorHAnsi"/>
                <w:b/>
                <w:sz w:val="20"/>
                <w:szCs w:val="20"/>
              </w:rPr>
              <w:fldChar w:fldCharType="separate"/>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sz w:val="20"/>
                <w:szCs w:val="20"/>
              </w:rPr>
              <w:fldChar w:fldCharType="end"/>
            </w:r>
          </w:p>
        </w:tc>
        <w:tc>
          <w:tcPr>
            <w:tcW w:w="2132" w:type="dxa"/>
          </w:tcPr>
          <w:p w14:paraId="4DB2DCC1" w14:textId="77777777" w:rsidR="003856F0" w:rsidRPr="00EB2F6C" w:rsidRDefault="003856F0" w:rsidP="003856F0">
            <w:pPr>
              <w:widowControl w:val="0"/>
              <w:spacing w:before="120" w:after="120" w:line="288" w:lineRule="auto"/>
              <w:rPr>
                <w:rFonts w:cstheme="minorHAnsi"/>
                <w:b/>
                <w:sz w:val="20"/>
                <w:szCs w:val="20"/>
              </w:rPr>
            </w:pPr>
            <w:r w:rsidRPr="00EB2F6C">
              <w:rPr>
                <w:rFonts w:cstheme="minorHAnsi"/>
                <w:b/>
                <w:sz w:val="20"/>
                <w:szCs w:val="20"/>
              </w:rPr>
              <w:fldChar w:fldCharType="begin">
                <w:ffData>
                  <w:name w:val=""/>
                  <w:enabled/>
                  <w:calcOnExit w:val="0"/>
                  <w:statusText w:type="text" w:val="date 8"/>
                  <w:textInput/>
                </w:ffData>
              </w:fldChar>
            </w:r>
            <w:r w:rsidRPr="00EB2F6C">
              <w:rPr>
                <w:rFonts w:cstheme="minorHAnsi"/>
                <w:b/>
                <w:sz w:val="20"/>
                <w:szCs w:val="20"/>
              </w:rPr>
              <w:instrText xml:space="preserve"> FORMTEXT </w:instrText>
            </w:r>
            <w:r w:rsidRPr="00EB2F6C">
              <w:rPr>
                <w:rFonts w:cstheme="minorHAnsi"/>
                <w:b/>
                <w:sz w:val="20"/>
                <w:szCs w:val="20"/>
              </w:rPr>
            </w:r>
            <w:r w:rsidRPr="00EB2F6C">
              <w:rPr>
                <w:rFonts w:cstheme="minorHAnsi"/>
                <w:b/>
                <w:sz w:val="20"/>
                <w:szCs w:val="20"/>
              </w:rPr>
              <w:fldChar w:fldCharType="separate"/>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fldChar w:fldCharType="end"/>
            </w:r>
          </w:p>
        </w:tc>
      </w:tr>
      <w:tr w:rsidR="003856F0" w:rsidRPr="00EB2F6C" w14:paraId="6114BEAA" w14:textId="77777777" w:rsidTr="003856F0">
        <w:trPr>
          <w:trHeight w:val="576"/>
          <w:tblHeader/>
        </w:trPr>
        <w:tc>
          <w:tcPr>
            <w:tcW w:w="3874" w:type="dxa"/>
          </w:tcPr>
          <w:p w14:paraId="5DF83500" w14:textId="77777777" w:rsidR="003856F0" w:rsidRPr="00EB2F6C" w:rsidRDefault="003856F0" w:rsidP="003856F0">
            <w:pPr>
              <w:widowControl w:val="0"/>
              <w:spacing w:before="120" w:after="120" w:line="288" w:lineRule="auto"/>
              <w:rPr>
                <w:rFonts w:cstheme="minorHAnsi"/>
                <w:b/>
                <w:sz w:val="20"/>
                <w:szCs w:val="20"/>
              </w:rPr>
            </w:pPr>
            <w:r w:rsidRPr="00EB2F6C">
              <w:rPr>
                <w:rFonts w:cstheme="minorHAnsi"/>
                <w:b/>
                <w:sz w:val="20"/>
                <w:szCs w:val="20"/>
              </w:rPr>
              <w:fldChar w:fldCharType="begin">
                <w:ffData>
                  <w:name w:val=""/>
                  <w:enabled/>
                  <w:calcOnExit w:val="0"/>
                  <w:statusText w:type="text" w:val="name 9"/>
                  <w:textInput/>
                </w:ffData>
              </w:fldChar>
            </w:r>
            <w:r w:rsidRPr="00EB2F6C">
              <w:rPr>
                <w:rFonts w:cstheme="minorHAnsi"/>
                <w:b/>
                <w:sz w:val="20"/>
                <w:szCs w:val="20"/>
              </w:rPr>
              <w:instrText xml:space="preserve"> FORMTEXT </w:instrText>
            </w:r>
            <w:r w:rsidRPr="00EB2F6C">
              <w:rPr>
                <w:rFonts w:cstheme="minorHAnsi"/>
                <w:b/>
                <w:sz w:val="20"/>
                <w:szCs w:val="20"/>
              </w:rPr>
            </w:r>
            <w:r w:rsidRPr="00EB2F6C">
              <w:rPr>
                <w:rFonts w:cstheme="minorHAnsi"/>
                <w:b/>
                <w:sz w:val="20"/>
                <w:szCs w:val="20"/>
              </w:rPr>
              <w:fldChar w:fldCharType="separate"/>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fldChar w:fldCharType="end"/>
            </w:r>
          </w:p>
        </w:tc>
        <w:tc>
          <w:tcPr>
            <w:tcW w:w="3344" w:type="dxa"/>
          </w:tcPr>
          <w:p w14:paraId="16163644" w14:textId="1558161D" w:rsidR="003856F0" w:rsidRPr="00EB2F6C" w:rsidRDefault="003856F0" w:rsidP="003856F0">
            <w:pPr>
              <w:widowControl w:val="0"/>
              <w:spacing w:before="120" w:after="120" w:line="288" w:lineRule="auto"/>
              <w:rPr>
                <w:rFonts w:cstheme="minorHAnsi"/>
                <w:b/>
                <w:sz w:val="20"/>
                <w:szCs w:val="20"/>
              </w:rPr>
            </w:pPr>
            <w:r w:rsidRPr="00E9359C">
              <w:rPr>
                <w:rFonts w:cstheme="minorHAnsi"/>
                <w:b/>
                <w:sz w:val="20"/>
                <w:szCs w:val="20"/>
              </w:rPr>
              <w:fldChar w:fldCharType="begin">
                <w:ffData>
                  <w:name w:val=""/>
                  <w:enabled/>
                  <w:calcOnExit w:val="0"/>
                  <w:statusText w:type="text" w:val="Signature"/>
                  <w:textInput/>
                </w:ffData>
              </w:fldChar>
            </w:r>
            <w:r w:rsidRPr="00E9359C">
              <w:rPr>
                <w:rFonts w:cstheme="minorHAnsi"/>
                <w:b/>
                <w:sz w:val="20"/>
                <w:szCs w:val="20"/>
              </w:rPr>
              <w:instrText xml:space="preserve"> FORMTEXT </w:instrText>
            </w:r>
            <w:r w:rsidRPr="00E9359C">
              <w:rPr>
                <w:rFonts w:cstheme="minorHAnsi"/>
                <w:b/>
                <w:sz w:val="20"/>
                <w:szCs w:val="20"/>
              </w:rPr>
            </w:r>
            <w:r w:rsidRPr="00E9359C">
              <w:rPr>
                <w:rFonts w:cstheme="minorHAnsi"/>
                <w:b/>
                <w:sz w:val="20"/>
                <w:szCs w:val="20"/>
              </w:rPr>
              <w:fldChar w:fldCharType="separate"/>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sz w:val="20"/>
                <w:szCs w:val="20"/>
              </w:rPr>
              <w:fldChar w:fldCharType="end"/>
            </w:r>
          </w:p>
        </w:tc>
        <w:tc>
          <w:tcPr>
            <w:tcW w:w="2132" w:type="dxa"/>
          </w:tcPr>
          <w:p w14:paraId="6D2C8C71" w14:textId="77777777" w:rsidR="003856F0" w:rsidRPr="00EB2F6C" w:rsidRDefault="003856F0" w:rsidP="003856F0">
            <w:pPr>
              <w:widowControl w:val="0"/>
              <w:spacing w:before="120" w:after="120" w:line="288" w:lineRule="auto"/>
              <w:rPr>
                <w:rFonts w:cstheme="minorHAnsi"/>
                <w:b/>
                <w:sz w:val="20"/>
                <w:szCs w:val="20"/>
              </w:rPr>
            </w:pPr>
            <w:r w:rsidRPr="00EB2F6C">
              <w:rPr>
                <w:rFonts w:cstheme="minorHAnsi"/>
                <w:b/>
                <w:sz w:val="20"/>
                <w:szCs w:val="20"/>
              </w:rPr>
              <w:fldChar w:fldCharType="begin">
                <w:ffData>
                  <w:name w:val=""/>
                  <w:enabled/>
                  <w:calcOnExit w:val="0"/>
                  <w:statusText w:type="text" w:val="date 9"/>
                  <w:textInput/>
                </w:ffData>
              </w:fldChar>
            </w:r>
            <w:r w:rsidRPr="00EB2F6C">
              <w:rPr>
                <w:rFonts w:cstheme="minorHAnsi"/>
                <w:b/>
                <w:sz w:val="20"/>
                <w:szCs w:val="20"/>
              </w:rPr>
              <w:instrText xml:space="preserve"> FORMTEXT </w:instrText>
            </w:r>
            <w:r w:rsidRPr="00EB2F6C">
              <w:rPr>
                <w:rFonts w:cstheme="minorHAnsi"/>
                <w:b/>
                <w:sz w:val="20"/>
                <w:szCs w:val="20"/>
              </w:rPr>
            </w:r>
            <w:r w:rsidRPr="00EB2F6C">
              <w:rPr>
                <w:rFonts w:cstheme="minorHAnsi"/>
                <w:b/>
                <w:sz w:val="20"/>
                <w:szCs w:val="20"/>
              </w:rPr>
              <w:fldChar w:fldCharType="separate"/>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fldChar w:fldCharType="end"/>
            </w:r>
          </w:p>
        </w:tc>
      </w:tr>
      <w:tr w:rsidR="003856F0" w:rsidRPr="00EB2F6C" w14:paraId="0A7A1FCC" w14:textId="77777777" w:rsidTr="003856F0">
        <w:trPr>
          <w:trHeight w:val="576"/>
          <w:tblHeader/>
        </w:trPr>
        <w:tc>
          <w:tcPr>
            <w:tcW w:w="3874" w:type="dxa"/>
          </w:tcPr>
          <w:p w14:paraId="73E36415" w14:textId="77777777" w:rsidR="003856F0" w:rsidRPr="00EB2F6C" w:rsidRDefault="003856F0" w:rsidP="003856F0">
            <w:pPr>
              <w:widowControl w:val="0"/>
              <w:spacing w:before="120" w:after="120" w:line="288" w:lineRule="auto"/>
              <w:rPr>
                <w:rFonts w:cstheme="minorHAnsi"/>
                <w:b/>
                <w:sz w:val="20"/>
                <w:szCs w:val="20"/>
              </w:rPr>
            </w:pPr>
            <w:r w:rsidRPr="00EB2F6C">
              <w:rPr>
                <w:rFonts w:cstheme="minorHAnsi"/>
                <w:b/>
                <w:sz w:val="20"/>
                <w:szCs w:val="20"/>
              </w:rPr>
              <w:fldChar w:fldCharType="begin">
                <w:ffData>
                  <w:name w:val=""/>
                  <w:enabled/>
                  <w:calcOnExit w:val="0"/>
                  <w:statusText w:type="text" w:val="name 10"/>
                  <w:textInput/>
                </w:ffData>
              </w:fldChar>
            </w:r>
            <w:r w:rsidRPr="00EB2F6C">
              <w:rPr>
                <w:rFonts w:cstheme="minorHAnsi"/>
                <w:b/>
                <w:sz w:val="20"/>
                <w:szCs w:val="20"/>
              </w:rPr>
              <w:instrText xml:space="preserve"> FORMTEXT </w:instrText>
            </w:r>
            <w:r w:rsidRPr="00EB2F6C">
              <w:rPr>
                <w:rFonts w:cstheme="minorHAnsi"/>
                <w:b/>
                <w:sz w:val="20"/>
                <w:szCs w:val="20"/>
              </w:rPr>
            </w:r>
            <w:r w:rsidRPr="00EB2F6C">
              <w:rPr>
                <w:rFonts w:cstheme="minorHAnsi"/>
                <w:b/>
                <w:sz w:val="20"/>
                <w:szCs w:val="20"/>
              </w:rPr>
              <w:fldChar w:fldCharType="separate"/>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fldChar w:fldCharType="end"/>
            </w:r>
          </w:p>
        </w:tc>
        <w:tc>
          <w:tcPr>
            <w:tcW w:w="3344" w:type="dxa"/>
          </w:tcPr>
          <w:p w14:paraId="75838225" w14:textId="6F550D4E" w:rsidR="003856F0" w:rsidRPr="00EB2F6C" w:rsidRDefault="003856F0" w:rsidP="003856F0">
            <w:pPr>
              <w:widowControl w:val="0"/>
              <w:spacing w:before="120" w:after="120" w:line="288" w:lineRule="auto"/>
              <w:rPr>
                <w:rFonts w:cstheme="minorHAnsi"/>
                <w:b/>
                <w:sz w:val="20"/>
                <w:szCs w:val="20"/>
              </w:rPr>
            </w:pPr>
            <w:r w:rsidRPr="00E9359C">
              <w:rPr>
                <w:rFonts w:cstheme="minorHAnsi"/>
                <w:b/>
                <w:sz w:val="20"/>
                <w:szCs w:val="20"/>
              </w:rPr>
              <w:fldChar w:fldCharType="begin">
                <w:ffData>
                  <w:name w:val=""/>
                  <w:enabled/>
                  <w:calcOnExit w:val="0"/>
                  <w:statusText w:type="text" w:val="Signature"/>
                  <w:textInput/>
                </w:ffData>
              </w:fldChar>
            </w:r>
            <w:r w:rsidRPr="00E9359C">
              <w:rPr>
                <w:rFonts w:cstheme="minorHAnsi"/>
                <w:b/>
                <w:sz w:val="20"/>
                <w:szCs w:val="20"/>
              </w:rPr>
              <w:instrText xml:space="preserve"> FORMTEXT </w:instrText>
            </w:r>
            <w:r w:rsidRPr="00E9359C">
              <w:rPr>
                <w:rFonts w:cstheme="minorHAnsi"/>
                <w:b/>
                <w:sz w:val="20"/>
                <w:szCs w:val="20"/>
              </w:rPr>
            </w:r>
            <w:r w:rsidRPr="00E9359C">
              <w:rPr>
                <w:rFonts w:cstheme="minorHAnsi"/>
                <w:b/>
                <w:sz w:val="20"/>
                <w:szCs w:val="20"/>
              </w:rPr>
              <w:fldChar w:fldCharType="separate"/>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noProof/>
                <w:sz w:val="20"/>
                <w:szCs w:val="20"/>
              </w:rPr>
              <w:t> </w:t>
            </w:r>
            <w:r w:rsidRPr="00E9359C">
              <w:rPr>
                <w:rFonts w:cstheme="minorHAnsi"/>
                <w:b/>
                <w:sz w:val="20"/>
                <w:szCs w:val="20"/>
              </w:rPr>
              <w:fldChar w:fldCharType="end"/>
            </w:r>
          </w:p>
        </w:tc>
        <w:tc>
          <w:tcPr>
            <w:tcW w:w="2132" w:type="dxa"/>
          </w:tcPr>
          <w:p w14:paraId="5124C3D8" w14:textId="77777777" w:rsidR="003856F0" w:rsidRPr="00EB2F6C" w:rsidRDefault="003856F0" w:rsidP="003856F0">
            <w:pPr>
              <w:widowControl w:val="0"/>
              <w:spacing w:before="120" w:after="120" w:line="288" w:lineRule="auto"/>
              <w:rPr>
                <w:rFonts w:cstheme="minorHAnsi"/>
                <w:b/>
                <w:sz w:val="20"/>
                <w:szCs w:val="20"/>
              </w:rPr>
            </w:pPr>
            <w:r w:rsidRPr="00EB2F6C">
              <w:rPr>
                <w:rFonts w:cstheme="minorHAnsi"/>
                <w:b/>
                <w:sz w:val="20"/>
                <w:szCs w:val="20"/>
              </w:rPr>
              <w:fldChar w:fldCharType="begin">
                <w:ffData>
                  <w:name w:val=""/>
                  <w:enabled/>
                  <w:calcOnExit w:val="0"/>
                  <w:statusText w:type="text" w:val="date 10"/>
                  <w:textInput/>
                </w:ffData>
              </w:fldChar>
            </w:r>
            <w:r w:rsidRPr="00EB2F6C">
              <w:rPr>
                <w:rFonts w:cstheme="minorHAnsi"/>
                <w:b/>
                <w:sz w:val="20"/>
                <w:szCs w:val="20"/>
              </w:rPr>
              <w:instrText xml:space="preserve"> FORMTEXT </w:instrText>
            </w:r>
            <w:r w:rsidRPr="00EB2F6C">
              <w:rPr>
                <w:rFonts w:cstheme="minorHAnsi"/>
                <w:b/>
                <w:sz w:val="20"/>
                <w:szCs w:val="20"/>
              </w:rPr>
            </w:r>
            <w:r w:rsidRPr="00EB2F6C">
              <w:rPr>
                <w:rFonts w:cstheme="minorHAnsi"/>
                <w:b/>
                <w:sz w:val="20"/>
                <w:szCs w:val="20"/>
              </w:rPr>
              <w:fldChar w:fldCharType="separate"/>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t> </w:t>
            </w:r>
            <w:r w:rsidRPr="00EB2F6C">
              <w:rPr>
                <w:rFonts w:cstheme="minorHAnsi"/>
                <w:b/>
                <w:sz w:val="20"/>
                <w:szCs w:val="20"/>
              </w:rPr>
              <w:fldChar w:fldCharType="end"/>
            </w:r>
          </w:p>
        </w:tc>
      </w:tr>
    </w:tbl>
    <w:p w14:paraId="1012EFF6" w14:textId="77777777" w:rsidR="00EB2F6C" w:rsidRPr="007518EB" w:rsidRDefault="00EB2F6C" w:rsidP="007518EB">
      <w:pPr>
        <w:widowControl w:val="0"/>
        <w:spacing w:before="120" w:after="120" w:line="288" w:lineRule="auto"/>
        <w:rPr>
          <w:rFonts w:cstheme="minorHAnsi"/>
          <w:b/>
          <w:sz w:val="20"/>
          <w:szCs w:val="20"/>
        </w:rPr>
      </w:pPr>
    </w:p>
    <w:sectPr w:rsidR="00EB2F6C" w:rsidRPr="007518EB" w:rsidSect="00C4534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57173" w14:textId="77777777" w:rsidR="005E57D0" w:rsidRDefault="005E57D0" w:rsidP="00E83E8B">
      <w:pPr>
        <w:spacing w:after="0" w:line="240" w:lineRule="auto"/>
      </w:pPr>
      <w:r>
        <w:separator/>
      </w:r>
    </w:p>
  </w:endnote>
  <w:endnote w:type="continuationSeparator" w:id="0">
    <w:p w14:paraId="5197C9BD" w14:textId="77777777" w:rsidR="005E57D0" w:rsidRDefault="005E57D0"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D7038" w14:textId="77777777" w:rsidR="00DB715A" w:rsidRDefault="00DB7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BBB31" w14:textId="5408F4DA" w:rsidR="00116A72" w:rsidRPr="002D6943" w:rsidRDefault="00116A72" w:rsidP="00116A72">
    <w:pPr>
      <w:pStyle w:val="Footer"/>
      <w:tabs>
        <w:tab w:val="left" w:pos="2370"/>
      </w:tabs>
      <w:jc w:val="center"/>
      <w:rPr>
        <w:sz w:val="18"/>
        <w:szCs w:val="18"/>
      </w:rPr>
    </w:pPr>
    <w:r>
      <w:rPr>
        <w:noProof/>
        <w:sz w:val="18"/>
        <w:szCs w:val="18"/>
      </w:rPr>
      <w:t>Pyrophoric Materials SOP</w:t>
    </w:r>
    <w:r w:rsidRPr="002D6943">
      <w:rPr>
        <w:noProof/>
        <w:sz w:val="18"/>
        <w:szCs w:val="18"/>
      </w:rPr>
      <w:fldChar w:fldCharType="begin"/>
    </w:r>
    <w:r w:rsidRPr="002D6943">
      <w:rPr>
        <w:noProof/>
        <w:sz w:val="18"/>
        <w:szCs w:val="18"/>
      </w:rPr>
      <w:instrText xml:space="preserve"> DOCPROPERTY  Title  \* MERGEFORMAT </w:instrText>
    </w:r>
    <w:r w:rsidRPr="002D6943">
      <w:rPr>
        <w:noProof/>
        <w:sz w:val="18"/>
        <w:szCs w:val="18"/>
      </w:rPr>
      <w:fldChar w:fldCharType="end"/>
    </w:r>
    <w:r w:rsidRPr="002D6943">
      <w:rPr>
        <w:noProof/>
        <w:sz w:val="18"/>
        <w:szCs w:val="18"/>
      </w:rPr>
      <w:fldChar w:fldCharType="begin"/>
    </w:r>
    <w:r w:rsidRPr="002D6943">
      <w:rPr>
        <w:noProof/>
        <w:sz w:val="18"/>
        <w:szCs w:val="18"/>
      </w:rPr>
      <w:instrText xml:space="preserve"> TITLE   \* MERGEFORMAT </w:instrText>
    </w:r>
    <w:r w:rsidRPr="002D6943">
      <w:rPr>
        <w:noProof/>
        <w:sz w:val="18"/>
        <w:szCs w:val="18"/>
      </w:rPr>
      <w:fldChar w:fldCharType="end"/>
    </w:r>
    <w:r w:rsidRPr="002D6943">
      <w:rPr>
        <w:rFonts w:cstheme="minorHAnsi"/>
        <w:sz w:val="18"/>
        <w:szCs w:val="18"/>
      </w:rPr>
      <w:t>│</w:t>
    </w:r>
    <w:r w:rsidRPr="002D6943">
      <w:rPr>
        <w:sz w:val="18"/>
        <w:szCs w:val="18"/>
      </w:rPr>
      <w:t xml:space="preserve"> </w:t>
    </w:r>
    <w:r w:rsidRPr="002D6943">
      <w:rPr>
        <w:sz w:val="18"/>
        <w:szCs w:val="18"/>
      </w:rPr>
      <w:fldChar w:fldCharType="begin"/>
    </w:r>
    <w:r w:rsidRPr="002D6943">
      <w:rPr>
        <w:sz w:val="18"/>
        <w:szCs w:val="18"/>
      </w:rPr>
      <w:instrText xml:space="preserve"> DATE  \@ "MMMM d, yyyy"  \* MERGEFORMAT </w:instrText>
    </w:r>
    <w:r w:rsidRPr="002D6943">
      <w:rPr>
        <w:sz w:val="18"/>
        <w:szCs w:val="18"/>
      </w:rPr>
      <w:fldChar w:fldCharType="separate"/>
    </w:r>
    <w:r w:rsidR="004153E3">
      <w:rPr>
        <w:noProof/>
        <w:sz w:val="18"/>
        <w:szCs w:val="18"/>
      </w:rPr>
      <w:t>March 22, 2024</w:t>
    </w:r>
    <w:r w:rsidRPr="002D6943">
      <w:rPr>
        <w:sz w:val="18"/>
        <w:szCs w:val="18"/>
      </w:rPr>
      <w:fldChar w:fldCharType="end"/>
    </w:r>
    <w:r w:rsidRPr="002D6943">
      <w:rPr>
        <w:sz w:val="18"/>
        <w:szCs w:val="18"/>
      </w:rPr>
      <w:t xml:space="preserve"> </w:t>
    </w:r>
    <w:r w:rsidRPr="002D6943">
      <w:rPr>
        <w:rFonts w:cstheme="minorHAnsi"/>
        <w:sz w:val="18"/>
        <w:szCs w:val="18"/>
      </w:rPr>
      <w:t>│</w:t>
    </w:r>
    <w:proofErr w:type="spellStart"/>
    <w:r w:rsidR="00CD0533">
      <w:fldChar w:fldCharType="begin"/>
    </w:r>
    <w:r w:rsidR="00CD0533">
      <w:instrText>HYPERLINK "http://www.ehs.washington.edu/"</w:instrText>
    </w:r>
    <w:r w:rsidR="00CD0533">
      <w:fldChar w:fldCharType="separate"/>
    </w:r>
    <w:r w:rsidR="00CD0533">
      <w:rPr>
        <w:rStyle w:val="Hyperlink"/>
        <w:rFonts w:cstheme="minorHAnsi"/>
        <w:sz w:val="18"/>
        <w:szCs w:val="18"/>
      </w:rPr>
      <w:t>www.ehs.washington.edu</w:t>
    </w:r>
    <w:r w:rsidR="00CD0533">
      <w:rPr>
        <w:rStyle w:val="Hyperlink"/>
        <w:rFonts w:cstheme="minorHAnsi"/>
        <w:sz w:val="18"/>
        <w:szCs w:val="18"/>
      </w:rPr>
      <w:fldChar w:fldCharType="end"/>
    </w:r>
    <w:r w:rsidRPr="002D6943">
      <w:rPr>
        <w:rFonts w:cstheme="minorHAnsi"/>
        <w:noProof/>
        <w:sz w:val="18"/>
        <w:szCs w:val="18"/>
      </w:rPr>
      <w:t>│</w:t>
    </w:r>
    <w:r w:rsidRPr="002D6943">
      <w:rPr>
        <w:noProof/>
        <w:sz w:val="18"/>
        <w:szCs w:val="18"/>
      </w:rPr>
      <w:t>Page</w:t>
    </w:r>
    <w:proofErr w:type="spellEnd"/>
    <w:r w:rsidRPr="002D6943">
      <w:rPr>
        <w:noProof/>
        <w:sz w:val="18"/>
        <w:szCs w:val="18"/>
      </w:rPr>
      <w:t xml:space="preserve"> </w:t>
    </w:r>
    <w:r w:rsidRPr="002D6943">
      <w:rPr>
        <w:noProof/>
        <w:sz w:val="18"/>
        <w:szCs w:val="18"/>
      </w:rPr>
      <w:fldChar w:fldCharType="begin"/>
    </w:r>
    <w:r w:rsidRPr="002D6943">
      <w:rPr>
        <w:noProof/>
        <w:sz w:val="18"/>
        <w:szCs w:val="18"/>
      </w:rPr>
      <w:instrText xml:space="preserve"> PAGE  \* Arabic  \* MERGEFORMAT </w:instrText>
    </w:r>
    <w:r w:rsidRPr="002D6943">
      <w:rPr>
        <w:noProof/>
        <w:sz w:val="18"/>
        <w:szCs w:val="18"/>
      </w:rPr>
      <w:fldChar w:fldCharType="separate"/>
    </w:r>
    <w:r>
      <w:rPr>
        <w:noProof/>
        <w:sz w:val="18"/>
        <w:szCs w:val="18"/>
      </w:rPr>
      <w:t>1</w:t>
    </w:r>
    <w:r w:rsidRPr="002D6943">
      <w:rPr>
        <w:noProof/>
        <w:sz w:val="18"/>
        <w:szCs w:val="18"/>
      </w:rPr>
      <w:fldChar w:fldCharType="end"/>
    </w:r>
    <w:r w:rsidRPr="002D6943">
      <w:rPr>
        <w:noProof/>
        <w:sz w:val="18"/>
        <w:szCs w:val="18"/>
      </w:rPr>
      <w:t xml:space="preserve"> of </w:t>
    </w:r>
    <w:r w:rsidRPr="002D6943">
      <w:rPr>
        <w:noProof/>
        <w:sz w:val="18"/>
        <w:szCs w:val="18"/>
      </w:rPr>
      <w:fldChar w:fldCharType="begin"/>
    </w:r>
    <w:r w:rsidRPr="002D6943">
      <w:rPr>
        <w:noProof/>
        <w:sz w:val="18"/>
        <w:szCs w:val="18"/>
      </w:rPr>
      <w:instrText xml:space="preserve"> NUMPAGES  \* Arabic  \* MERGEFORMAT </w:instrText>
    </w:r>
    <w:r w:rsidRPr="002D6943">
      <w:rPr>
        <w:noProof/>
        <w:sz w:val="18"/>
        <w:szCs w:val="18"/>
      </w:rPr>
      <w:fldChar w:fldCharType="separate"/>
    </w:r>
    <w:r>
      <w:rPr>
        <w:noProof/>
        <w:sz w:val="18"/>
        <w:szCs w:val="18"/>
      </w:rPr>
      <w:t>9</w:t>
    </w:r>
    <w:r w:rsidRPr="002D6943">
      <w:rPr>
        <w:noProof/>
        <w:sz w:val="18"/>
        <w:szCs w:val="18"/>
      </w:rPr>
      <w:fldChar w:fldCharType="end"/>
    </w:r>
  </w:p>
  <w:p w14:paraId="78299C41" w14:textId="77777777" w:rsidR="00A06BFA" w:rsidRDefault="00A06BFA">
    <w:pPr>
      <w:pStyle w:val="Footer"/>
      <w:rPr>
        <w:rFonts w:ascii="Arial" w:hAnsi="Arial" w:cs="Arial"/>
        <w:noProof/>
        <w:sz w:val="18"/>
        <w:szCs w:val="18"/>
      </w:rPr>
    </w:pPr>
  </w:p>
  <w:p w14:paraId="6F5C5090" w14:textId="583DCEAE" w:rsidR="00A06BFA" w:rsidRPr="00972CE1" w:rsidRDefault="00A06BFA">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361C7" w14:textId="77777777" w:rsidR="00DB715A" w:rsidRDefault="00DB7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B06A2" w14:textId="77777777" w:rsidR="005E57D0" w:rsidRDefault="005E57D0" w:rsidP="00E83E8B">
      <w:pPr>
        <w:spacing w:after="0" w:line="240" w:lineRule="auto"/>
      </w:pPr>
      <w:r>
        <w:separator/>
      </w:r>
    </w:p>
  </w:footnote>
  <w:footnote w:type="continuationSeparator" w:id="0">
    <w:p w14:paraId="4839F030" w14:textId="77777777" w:rsidR="005E57D0" w:rsidRDefault="005E57D0"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A4360" w14:textId="77777777" w:rsidR="00DB715A" w:rsidRDefault="00DB7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324A" w14:textId="1A022ACD" w:rsidR="00A06BFA" w:rsidRDefault="004153E3" w:rsidP="00352F12">
    <w:pPr>
      <w:pStyle w:val="Header"/>
      <w:tabs>
        <w:tab w:val="clear" w:pos="4680"/>
        <w:tab w:val="clear" w:pos="9360"/>
        <w:tab w:val="left" w:pos="7867"/>
      </w:tabs>
    </w:pPr>
    <w:sdt>
      <w:sdtPr>
        <w:id w:val="-869450630"/>
        <w:docPartObj>
          <w:docPartGallery w:val="Watermarks"/>
          <w:docPartUnique/>
        </w:docPartObj>
      </w:sdtPr>
      <w:sdtEndPr/>
      <w:sdtContent>
        <w:r>
          <w:rPr>
            <w:noProof/>
          </w:rPr>
          <w:pict w14:anchorId="2759C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E6D6A">
      <w:rPr>
        <w:noProof/>
      </w:rPr>
      <w:drawing>
        <wp:anchor distT="0" distB="0" distL="114300" distR="114300" simplePos="0" relativeHeight="251657216" behindDoc="0" locked="0" layoutInCell="1" allowOverlap="1" wp14:anchorId="266203E8" wp14:editId="3DBAB450">
          <wp:simplePos x="0" y="0"/>
          <wp:positionH relativeFrom="column">
            <wp:posOffset>-457200</wp:posOffset>
          </wp:positionH>
          <wp:positionV relativeFrom="paragraph">
            <wp:posOffset>171450</wp:posOffset>
          </wp:positionV>
          <wp:extent cx="3401060" cy="365760"/>
          <wp:effectExtent l="0" t="0" r="889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01060" cy="3657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DA286" w14:textId="77777777" w:rsidR="00DB715A" w:rsidRDefault="00DB7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436E"/>
    <w:multiLevelType w:val="multilevel"/>
    <w:tmpl w:val="1CF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D1FCA"/>
    <w:multiLevelType w:val="hybridMultilevel"/>
    <w:tmpl w:val="5A2C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43000EC"/>
    <w:multiLevelType w:val="multilevel"/>
    <w:tmpl w:val="2B6AE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1610209">
    <w:abstractNumId w:val="13"/>
  </w:num>
  <w:num w:numId="2" w16cid:durableId="1849784078">
    <w:abstractNumId w:val="7"/>
  </w:num>
  <w:num w:numId="3" w16cid:durableId="1198810953">
    <w:abstractNumId w:val="2"/>
  </w:num>
  <w:num w:numId="4" w16cid:durableId="1531338433">
    <w:abstractNumId w:val="3"/>
  </w:num>
  <w:num w:numId="5" w16cid:durableId="2061439566">
    <w:abstractNumId w:val="16"/>
  </w:num>
  <w:num w:numId="6" w16cid:durableId="1829974562">
    <w:abstractNumId w:val="15"/>
  </w:num>
  <w:num w:numId="7" w16cid:durableId="1623227037">
    <w:abstractNumId w:val="18"/>
  </w:num>
  <w:num w:numId="8" w16cid:durableId="289675117">
    <w:abstractNumId w:val="19"/>
  </w:num>
  <w:num w:numId="9" w16cid:durableId="7684138">
    <w:abstractNumId w:val="9"/>
  </w:num>
  <w:num w:numId="10" w16cid:durableId="2013755622">
    <w:abstractNumId w:val="12"/>
  </w:num>
  <w:num w:numId="11" w16cid:durableId="1006665424">
    <w:abstractNumId w:val="4"/>
  </w:num>
  <w:num w:numId="12" w16cid:durableId="805508872">
    <w:abstractNumId w:val="17"/>
  </w:num>
  <w:num w:numId="13" w16cid:durableId="831526677">
    <w:abstractNumId w:val="6"/>
  </w:num>
  <w:num w:numId="14" w16cid:durableId="607203950">
    <w:abstractNumId w:val="10"/>
  </w:num>
  <w:num w:numId="15" w16cid:durableId="970283388">
    <w:abstractNumId w:val="11"/>
  </w:num>
  <w:num w:numId="16" w16cid:durableId="318920241">
    <w:abstractNumId w:val="1"/>
  </w:num>
  <w:num w:numId="17" w16cid:durableId="1375353468">
    <w:abstractNumId w:val="8"/>
  </w:num>
  <w:num w:numId="18" w16cid:durableId="760639789">
    <w:abstractNumId w:val="5"/>
  </w:num>
  <w:num w:numId="19" w16cid:durableId="1295215387">
    <w:abstractNumId w:val="0"/>
  </w:num>
  <w:num w:numId="20" w16cid:durableId="6476347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36CD3"/>
    <w:rsid w:val="000445D0"/>
    <w:rsid w:val="0006218F"/>
    <w:rsid w:val="000667C6"/>
    <w:rsid w:val="000B6958"/>
    <w:rsid w:val="000C64C1"/>
    <w:rsid w:val="000C7862"/>
    <w:rsid w:val="000D3467"/>
    <w:rsid w:val="000D5EF1"/>
    <w:rsid w:val="000D6D3D"/>
    <w:rsid w:val="000E228A"/>
    <w:rsid w:val="000F1A7E"/>
    <w:rsid w:val="000F5131"/>
    <w:rsid w:val="000F6DA5"/>
    <w:rsid w:val="0011462E"/>
    <w:rsid w:val="00116A72"/>
    <w:rsid w:val="00120D9A"/>
    <w:rsid w:val="00125B94"/>
    <w:rsid w:val="00171722"/>
    <w:rsid w:val="00174DC9"/>
    <w:rsid w:val="00185B20"/>
    <w:rsid w:val="001932B2"/>
    <w:rsid w:val="001A303D"/>
    <w:rsid w:val="001C2D02"/>
    <w:rsid w:val="001C51C3"/>
    <w:rsid w:val="001D0366"/>
    <w:rsid w:val="001E1098"/>
    <w:rsid w:val="002006B0"/>
    <w:rsid w:val="002038B8"/>
    <w:rsid w:val="0022345A"/>
    <w:rsid w:val="00231A0D"/>
    <w:rsid w:val="00234A54"/>
    <w:rsid w:val="002357AA"/>
    <w:rsid w:val="002369A3"/>
    <w:rsid w:val="00245E50"/>
    <w:rsid w:val="00253494"/>
    <w:rsid w:val="00263ED1"/>
    <w:rsid w:val="00265CA6"/>
    <w:rsid w:val="002677E7"/>
    <w:rsid w:val="00274145"/>
    <w:rsid w:val="00293660"/>
    <w:rsid w:val="002A11BF"/>
    <w:rsid w:val="002A7020"/>
    <w:rsid w:val="002C4A8E"/>
    <w:rsid w:val="002D5566"/>
    <w:rsid w:val="002D6A72"/>
    <w:rsid w:val="002E0D97"/>
    <w:rsid w:val="002E0EF3"/>
    <w:rsid w:val="00315CB3"/>
    <w:rsid w:val="003467F1"/>
    <w:rsid w:val="00351146"/>
    <w:rsid w:val="00352F12"/>
    <w:rsid w:val="00355D5D"/>
    <w:rsid w:val="00363BCA"/>
    <w:rsid w:val="00366414"/>
    <w:rsid w:val="00366DA6"/>
    <w:rsid w:val="0037554D"/>
    <w:rsid w:val="00377CE8"/>
    <w:rsid w:val="003856F0"/>
    <w:rsid w:val="003904D4"/>
    <w:rsid w:val="003950E9"/>
    <w:rsid w:val="003A6550"/>
    <w:rsid w:val="003B7E01"/>
    <w:rsid w:val="003E1CFB"/>
    <w:rsid w:val="003E5D11"/>
    <w:rsid w:val="003F1BDE"/>
    <w:rsid w:val="003F564F"/>
    <w:rsid w:val="00411845"/>
    <w:rsid w:val="004153E3"/>
    <w:rsid w:val="00426401"/>
    <w:rsid w:val="00427421"/>
    <w:rsid w:val="00447272"/>
    <w:rsid w:val="00452088"/>
    <w:rsid w:val="00452BD7"/>
    <w:rsid w:val="00457753"/>
    <w:rsid w:val="00460CD2"/>
    <w:rsid w:val="00463346"/>
    <w:rsid w:val="00470243"/>
    <w:rsid w:val="00471562"/>
    <w:rsid w:val="004929A2"/>
    <w:rsid w:val="00495971"/>
    <w:rsid w:val="004A1C09"/>
    <w:rsid w:val="004A4D32"/>
    <w:rsid w:val="004B29A0"/>
    <w:rsid w:val="004B2E52"/>
    <w:rsid w:val="004B6C5A"/>
    <w:rsid w:val="004C23B6"/>
    <w:rsid w:val="004E29EA"/>
    <w:rsid w:val="004F3034"/>
    <w:rsid w:val="005042BC"/>
    <w:rsid w:val="00507560"/>
    <w:rsid w:val="0052121D"/>
    <w:rsid w:val="00530E90"/>
    <w:rsid w:val="00553E58"/>
    <w:rsid w:val="00554DE4"/>
    <w:rsid w:val="005643E6"/>
    <w:rsid w:val="00571048"/>
    <w:rsid w:val="005745A0"/>
    <w:rsid w:val="00592EC3"/>
    <w:rsid w:val="0059591C"/>
    <w:rsid w:val="005A36A1"/>
    <w:rsid w:val="005A6FB3"/>
    <w:rsid w:val="005B3DA1"/>
    <w:rsid w:val="005B42FA"/>
    <w:rsid w:val="005E5049"/>
    <w:rsid w:val="005E57D0"/>
    <w:rsid w:val="005F2CF3"/>
    <w:rsid w:val="00604B1F"/>
    <w:rsid w:val="00621150"/>
    <w:rsid w:val="00637757"/>
    <w:rsid w:val="00657ED6"/>
    <w:rsid w:val="00667D37"/>
    <w:rsid w:val="0067042E"/>
    <w:rsid w:val="00670680"/>
    <w:rsid w:val="00672441"/>
    <w:rsid w:val="006762A5"/>
    <w:rsid w:val="00693D76"/>
    <w:rsid w:val="00697EC1"/>
    <w:rsid w:val="006E66B2"/>
    <w:rsid w:val="006E6D6A"/>
    <w:rsid w:val="00702802"/>
    <w:rsid w:val="00712B4D"/>
    <w:rsid w:val="007268C5"/>
    <w:rsid w:val="00734BB8"/>
    <w:rsid w:val="00741182"/>
    <w:rsid w:val="007518EB"/>
    <w:rsid w:val="00763952"/>
    <w:rsid w:val="00765F96"/>
    <w:rsid w:val="00766695"/>
    <w:rsid w:val="00781E7A"/>
    <w:rsid w:val="007832A9"/>
    <w:rsid w:val="00787432"/>
    <w:rsid w:val="007D58BC"/>
    <w:rsid w:val="007D5B58"/>
    <w:rsid w:val="007E5FE7"/>
    <w:rsid w:val="00803871"/>
    <w:rsid w:val="00827148"/>
    <w:rsid w:val="00837AFC"/>
    <w:rsid w:val="0084116F"/>
    <w:rsid w:val="00850978"/>
    <w:rsid w:val="00866AE7"/>
    <w:rsid w:val="00875CC9"/>
    <w:rsid w:val="008763CA"/>
    <w:rsid w:val="00891D4B"/>
    <w:rsid w:val="008A2498"/>
    <w:rsid w:val="008B3692"/>
    <w:rsid w:val="008B70AD"/>
    <w:rsid w:val="008C4AEC"/>
    <w:rsid w:val="008C4B9E"/>
    <w:rsid w:val="008D1C2A"/>
    <w:rsid w:val="008D55CD"/>
    <w:rsid w:val="008D689E"/>
    <w:rsid w:val="008F73D6"/>
    <w:rsid w:val="00904EE8"/>
    <w:rsid w:val="00914DCE"/>
    <w:rsid w:val="009150B1"/>
    <w:rsid w:val="00917F75"/>
    <w:rsid w:val="0092044F"/>
    <w:rsid w:val="00931907"/>
    <w:rsid w:val="00936C3C"/>
    <w:rsid w:val="009452B5"/>
    <w:rsid w:val="00952B71"/>
    <w:rsid w:val="00956E0B"/>
    <w:rsid w:val="009626FF"/>
    <w:rsid w:val="0096277E"/>
    <w:rsid w:val="009663CE"/>
    <w:rsid w:val="00972CE1"/>
    <w:rsid w:val="00987262"/>
    <w:rsid w:val="009B05E7"/>
    <w:rsid w:val="009B1D3D"/>
    <w:rsid w:val="009D370A"/>
    <w:rsid w:val="009D704C"/>
    <w:rsid w:val="009E4CC7"/>
    <w:rsid w:val="009F5503"/>
    <w:rsid w:val="00A06BFA"/>
    <w:rsid w:val="00A119D1"/>
    <w:rsid w:val="00A3551E"/>
    <w:rsid w:val="00A4088C"/>
    <w:rsid w:val="00A44604"/>
    <w:rsid w:val="00A52E06"/>
    <w:rsid w:val="00A602D8"/>
    <w:rsid w:val="00A74175"/>
    <w:rsid w:val="00A81CBB"/>
    <w:rsid w:val="00A831F0"/>
    <w:rsid w:val="00A874A1"/>
    <w:rsid w:val="00A945E8"/>
    <w:rsid w:val="00AA1E36"/>
    <w:rsid w:val="00AA4CBE"/>
    <w:rsid w:val="00AB00C1"/>
    <w:rsid w:val="00AB28AE"/>
    <w:rsid w:val="00AD1D4E"/>
    <w:rsid w:val="00AD2BF0"/>
    <w:rsid w:val="00AE3CF1"/>
    <w:rsid w:val="00AF2415"/>
    <w:rsid w:val="00B0047E"/>
    <w:rsid w:val="00B35E5E"/>
    <w:rsid w:val="00B4188D"/>
    <w:rsid w:val="00B43A5C"/>
    <w:rsid w:val="00B464EA"/>
    <w:rsid w:val="00B50CCA"/>
    <w:rsid w:val="00B5589C"/>
    <w:rsid w:val="00B6326D"/>
    <w:rsid w:val="00B80F97"/>
    <w:rsid w:val="00B96593"/>
    <w:rsid w:val="00BB5AB6"/>
    <w:rsid w:val="00C05A3E"/>
    <w:rsid w:val="00C060FA"/>
    <w:rsid w:val="00C06795"/>
    <w:rsid w:val="00C13828"/>
    <w:rsid w:val="00C15C75"/>
    <w:rsid w:val="00C406D4"/>
    <w:rsid w:val="00C4534E"/>
    <w:rsid w:val="00C475E4"/>
    <w:rsid w:val="00C56884"/>
    <w:rsid w:val="00CA001D"/>
    <w:rsid w:val="00CA1762"/>
    <w:rsid w:val="00CB1AEE"/>
    <w:rsid w:val="00CC0398"/>
    <w:rsid w:val="00CC0730"/>
    <w:rsid w:val="00CD010E"/>
    <w:rsid w:val="00CD0533"/>
    <w:rsid w:val="00CD34EE"/>
    <w:rsid w:val="00CD41D0"/>
    <w:rsid w:val="00CE09C4"/>
    <w:rsid w:val="00D00746"/>
    <w:rsid w:val="00D061FC"/>
    <w:rsid w:val="00D122D3"/>
    <w:rsid w:val="00D12475"/>
    <w:rsid w:val="00D139D7"/>
    <w:rsid w:val="00D147FC"/>
    <w:rsid w:val="00D15102"/>
    <w:rsid w:val="00D20EB5"/>
    <w:rsid w:val="00D26EAF"/>
    <w:rsid w:val="00D36CEC"/>
    <w:rsid w:val="00D51C54"/>
    <w:rsid w:val="00D51D80"/>
    <w:rsid w:val="00D8294B"/>
    <w:rsid w:val="00DA21D9"/>
    <w:rsid w:val="00DB401B"/>
    <w:rsid w:val="00DB70FD"/>
    <w:rsid w:val="00DB715A"/>
    <w:rsid w:val="00DC39AF"/>
    <w:rsid w:val="00DC39EF"/>
    <w:rsid w:val="00DC6539"/>
    <w:rsid w:val="00DC7D29"/>
    <w:rsid w:val="00DD2AC2"/>
    <w:rsid w:val="00DF4A6C"/>
    <w:rsid w:val="00DF4FA9"/>
    <w:rsid w:val="00E10CA5"/>
    <w:rsid w:val="00E1617A"/>
    <w:rsid w:val="00E25791"/>
    <w:rsid w:val="00E33613"/>
    <w:rsid w:val="00E56087"/>
    <w:rsid w:val="00E706C6"/>
    <w:rsid w:val="00E7666B"/>
    <w:rsid w:val="00E83E8B"/>
    <w:rsid w:val="00E842B3"/>
    <w:rsid w:val="00EB2F6C"/>
    <w:rsid w:val="00EB3D47"/>
    <w:rsid w:val="00EC0841"/>
    <w:rsid w:val="00ED0120"/>
    <w:rsid w:val="00ED793B"/>
    <w:rsid w:val="00F00CB3"/>
    <w:rsid w:val="00F02A25"/>
    <w:rsid w:val="00F0625E"/>
    <w:rsid w:val="00F212B5"/>
    <w:rsid w:val="00F45295"/>
    <w:rsid w:val="00F771AB"/>
    <w:rsid w:val="00F909E2"/>
    <w:rsid w:val="00F96647"/>
    <w:rsid w:val="00FB2D9F"/>
    <w:rsid w:val="00FB2FAD"/>
    <w:rsid w:val="00FB4DD8"/>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496C9"/>
  <w15:docId w15:val="{53219D5F-9463-4627-A757-C55EBD76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iPriority w:val="99"/>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semiHidden/>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semiHidden/>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styleId="UnresolvedMention">
    <w:name w:val="Unresolved Mention"/>
    <w:basedOn w:val="DefaultParagraphFont"/>
    <w:uiPriority w:val="99"/>
    <w:semiHidden/>
    <w:unhideWhenUsed/>
    <w:rsid w:val="003B7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73">
          <w:marLeft w:val="0"/>
          <w:marRight w:val="0"/>
          <w:marTop w:val="150"/>
          <w:marBottom w:val="150"/>
          <w:divBdr>
            <w:top w:val="none" w:sz="0" w:space="0" w:color="auto"/>
            <w:left w:val="none" w:sz="0" w:space="0" w:color="auto"/>
            <w:bottom w:val="none" w:sz="0" w:space="0" w:color="auto"/>
            <w:right w:val="none" w:sz="0" w:space="0" w:color="auto"/>
          </w:divBdr>
        </w:div>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hs.washington.edu/chemical/mychem"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3D4B3-422E-4B23-B593-1E688D95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1119</Words>
  <Characters>6380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Pyrophoric Materials SOP</dc:title>
  <dc:creator>Estey Theriault</dc:creator>
  <cp:lastModifiedBy>Caitlin Coey</cp:lastModifiedBy>
  <cp:revision>2</cp:revision>
  <cp:lastPrinted>2013-01-29T18:52:00Z</cp:lastPrinted>
  <dcterms:created xsi:type="dcterms:W3CDTF">2024-03-22T22:15:00Z</dcterms:created>
  <dcterms:modified xsi:type="dcterms:W3CDTF">2024-03-22T22:15:00Z</dcterms:modified>
</cp:coreProperties>
</file>